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959"/>
        <w:gridCol w:w="6520"/>
        <w:gridCol w:w="1134"/>
        <w:gridCol w:w="1134"/>
        <w:gridCol w:w="851"/>
      </w:tblGrid>
      <w:tr w:rsidR="007F0138" w:rsidTr="007F0138">
        <w:tc>
          <w:tcPr>
            <w:tcW w:w="10598" w:type="dxa"/>
            <w:gridSpan w:val="5"/>
          </w:tcPr>
          <w:p w:rsidR="007F0138" w:rsidRPr="007F0138" w:rsidRDefault="007F0138" w:rsidP="007F0138">
            <w:pPr>
              <w:jc w:val="center"/>
              <w:rPr>
                <w:rFonts w:ascii="Algerian" w:hAnsi="Algerian"/>
              </w:rPr>
            </w:pPr>
            <w:r w:rsidRPr="007F0138">
              <w:rPr>
                <w:rFonts w:ascii="Algerian" w:hAnsi="Algerian"/>
              </w:rPr>
              <w:t>BEYDA</w:t>
            </w:r>
            <w:r w:rsidRPr="007F0138">
              <w:rPr>
                <w:rFonts w:ascii="Times New Roman" w:hAnsi="Times New Roman" w:cs="Times New Roman"/>
              </w:rPr>
              <w:t>Ğ</w:t>
            </w:r>
            <w:r w:rsidRPr="007F0138">
              <w:rPr>
                <w:rFonts w:ascii="Algerian" w:hAnsi="Algerian"/>
              </w:rPr>
              <w:t>I ORTAOKULU REHBERL</w:t>
            </w:r>
            <w:r w:rsidRPr="007F0138">
              <w:rPr>
                <w:rFonts w:ascii="Times New Roman" w:hAnsi="Times New Roman" w:cs="Times New Roman"/>
              </w:rPr>
              <w:t>İ</w:t>
            </w:r>
            <w:r w:rsidRPr="007F0138">
              <w:rPr>
                <w:rFonts w:ascii="Algerian" w:hAnsi="Algerian"/>
              </w:rPr>
              <w:t>K SERV</w:t>
            </w:r>
            <w:r w:rsidRPr="007F0138">
              <w:rPr>
                <w:rFonts w:ascii="Times New Roman" w:hAnsi="Times New Roman" w:cs="Times New Roman"/>
              </w:rPr>
              <w:t>İ</w:t>
            </w:r>
            <w:r w:rsidRPr="007F0138">
              <w:rPr>
                <w:rFonts w:ascii="Algerian" w:hAnsi="Algerian"/>
              </w:rPr>
              <w:t>S</w:t>
            </w:r>
            <w:r w:rsidRPr="007F0138">
              <w:rPr>
                <w:rFonts w:ascii="Times New Roman" w:hAnsi="Times New Roman" w:cs="Times New Roman"/>
              </w:rPr>
              <w:t>İ</w:t>
            </w:r>
          </w:p>
        </w:tc>
      </w:tr>
      <w:tr w:rsidR="007F0138" w:rsidTr="007F0138">
        <w:tc>
          <w:tcPr>
            <w:tcW w:w="10598" w:type="dxa"/>
            <w:gridSpan w:val="5"/>
          </w:tcPr>
          <w:p w:rsidR="007F0138" w:rsidRPr="007F0138" w:rsidRDefault="007F0138" w:rsidP="00C63D49">
            <w:pPr>
              <w:jc w:val="center"/>
              <w:rPr>
                <w:rFonts w:ascii="Times New Roman" w:hAnsi="Times New Roman" w:cs="Times New Roman"/>
              </w:rPr>
            </w:pPr>
            <w:r w:rsidRPr="007F0138">
              <w:rPr>
                <w:rFonts w:ascii="Times New Roman" w:hAnsi="Times New Roman" w:cs="Times New Roman"/>
                <w:color w:val="FF0000"/>
              </w:rPr>
              <w:t xml:space="preserve">LGS İLE ÖĞRENCİ ALAN OKUL </w:t>
            </w:r>
            <w:r w:rsidR="00672420">
              <w:rPr>
                <w:rFonts w:ascii="Times New Roman" w:hAnsi="Times New Roman" w:cs="Times New Roman"/>
                <w:color w:val="FF0000"/>
              </w:rPr>
              <w:t>TÜRLERİN</w:t>
            </w:r>
            <w:r w:rsidR="00C63D49">
              <w:rPr>
                <w:rFonts w:ascii="Times New Roman" w:hAnsi="Times New Roman" w:cs="Times New Roman"/>
                <w:color w:val="FF0000"/>
              </w:rPr>
              <w:t>İN</w:t>
            </w:r>
            <w:r w:rsidR="00672420">
              <w:rPr>
                <w:rFonts w:ascii="Times New Roman" w:hAnsi="Times New Roman" w:cs="Times New Roman"/>
                <w:color w:val="FF0000"/>
              </w:rPr>
              <w:t xml:space="preserve"> </w:t>
            </w:r>
            <w:r w:rsidRPr="007F0138">
              <w:rPr>
                <w:rFonts w:ascii="Times New Roman" w:hAnsi="Times New Roman" w:cs="Times New Roman"/>
                <w:color w:val="FF0000"/>
              </w:rPr>
              <w:t>2019 VE 2020 KONTENJANLARININ KARŞILAŞTIRILMASI</w:t>
            </w:r>
          </w:p>
        </w:tc>
      </w:tr>
      <w:tr w:rsidR="00672420" w:rsidTr="007F0138">
        <w:tc>
          <w:tcPr>
            <w:tcW w:w="10598" w:type="dxa"/>
            <w:gridSpan w:val="5"/>
          </w:tcPr>
          <w:p w:rsidR="00672420" w:rsidRPr="00672420" w:rsidRDefault="00672420" w:rsidP="007F0138">
            <w:pPr>
              <w:jc w:val="center"/>
              <w:rPr>
                <w:rFonts w:ascii="Times New Roman" w:hAnsi="Times New Roman" w:cs="Times New Roman"/>
                <w:b/>
                <w:color w:val="FF0000"/>
              </w:rPr>
            </w:pPr>
            <w:r w:rsidRPr="00DF3A6A">
              <w:rPr>
                <w:rFonts w:ascii="Times New Roman" w:hAnsi="Times New Roman" w:cs="Times New Roman"/>
                <w:b/>
                <w:color w:val="0070C0"/>
              </w:rPr>
              <w:t>FEN LİSELERİ</w:t>
            </w:r>
            <w:r w:rsidR="00DF3A6A" w:rsidRPr="00DF3A6A">
              <w:rPr>
                <w:rFonts w:ascii="Times New Roman" w:hAnsi="Times New Roman" w:cs="Times New Roman"/>
                <w:b/>
                <w:color w:val="0070C0"/>
              </w:rPr>
              <w:t>NİN 2019 VE 2020 YILLARI KONTENJANLARININ KARŞILAŞTIRILMASI</w:t>
            </w:r>
          </w:p>
        </w:tc>
      </w:tr>
      <w:tr w:rsidR="007F0138" w:rsidTr="007F0138">
        <w:trPr>
          <w:trHeight w:val="417"/>
        </w:trPr>
        <w:tc>
          <w:tcPr>
            <w:tcW w:w="959" w:type="dxa"/>
            <w:vAlign w:val="bottom"/>
          </w:tcPr>
          <w:p w:rsidR="007F0138" w:rsidRDefault="007F0138" w:rsidP="007F0138">
            <w:pPr>
              <w:spacing w:line="480" w:lineRule="auto"/>
              <w:jc w:val="center"/>
            </w:pPr>
            <w:r>
              <w:t>NO</w:t>
            </w:r>
          </w:p>
        </w:tc>
        <w:tc>
          <w:tcPr>
            <w:tcW w:w="6520" w:type="dxa"/>
            <w:vAlign w:val="bottom"/>
          </w:tcPr>
          <w:p w:rsidR="007F0138" w:rsidRDefault="007F0138" w:rsidP="007F0138">
            <w:pPr>
              <w:spacing w:line="480" w:lineRule="auto"/>
              <w:jc w:val="center"/>
            </w:pPr>
            <w:r>
              <w:t xml:space="preserve">OKUL ADI </w:t>
            </w:r>
          </w:p>
        </w:tc>
        <w:tc>
          <w:tcPr>
            <w:tcW w:w="1134" w:type="dxa"/>
            <w:vAlign w:val="bottom"/>
          </w:tcPr>
          <w:p w:rsidR="007F0138" w:rsidRDefault="007F0138" w:rsidP="007F0138">
            <w:pPr>
              <w:spacing w:line="480" w:lineRule="auto"/>
              <w:jc w:val="center"/>
            </w:pPr>
            <w:r>
              <w:t>2019</w:t>
            </w:r>
          </w:p>
        </w:tc>
        <w:tc>
          <w:tcPr>
            <w:tcW w:w="1134" w:type="dxa"/>
            <w:vAlign w:val="bottom"/>
          </w:tcPr>
          <w:p w:rsidR="007F0138" w:rsidRDefault="007F0138" w:rsidP="007F0138">
            <w:pPr>
              <w:spacing w:line="480" w:lineRule="auto"/>
              <w:jc w:val="center"/>
            </w:pPr>
            <w:r>
              <w:t>2020</w:t>
            </w:r>
          </w:p>
        </w:tc>
        <w:tc>
          <w:tcPr>
            <w:tcW w:w="851" w:type="dxa"/>
            <w:vAlign w:val="bottom"/>
          </w:tcPr>
          <w:p w:rsidR="007F0138" w:rsidRDefault="007F0138" w:rsidP="007F0138">
            <w:pPr>
              <w:spacing w:line="480" w:lineRule="auto"/>
              <w:jc w:val="center"/>
            </w:pPr>
            <w:r>
              <w:t>FARK</w:t>
            </w:r>
          </w:p>
        </w:tc>
      </w:tr>
      <w:tr w:rsidR="00EB1989" w:rsidRPr="00EB1989" w:rsidTr="00672F97">
        <w:tc>
          <w:tcPr>
            <w:tcW w:w="959" w:type="dxa"/>
          </w:tcPr>
          <w:p w:rsidR="007F0138" w:rsidRDefault="007F0138" w:rsidP="007F0138">
            <w:r w:rsidRPr="000918CE">
              <w:t xml:space="preserve">1 </w:t>
            </w:r>
          </w:p>
        </w:tc>
        <w:tc>
          <w:tcPr>
            <w:tcW w:w="6520" w:type="dxa"/>
          </w:tcPr>
          <w:p w:rsidR="007F0138" w:rsidRDefault="007F0138" w:rsidP="007F0138">
            <w:r w:rsidRPr="000918CE">
              <w:t xml:space="preserve">YEŞİLYURT / Malatya Fen Lisesi </w:t>
            </w:r>
          </w:p>
        </w:tc>
        <w:tc>
          <w:tcPr>
            <w:tcW w:w="1134" w:type="dxa"/>
          </w:tcPr>
          <w:p w:rsidR="007F0138" w:rsidRDefault="007F0138" w:rsidP="00672420">
            <w:pPr>
              <w:jc w:val="center"/>
            </w:pPr>
            <w:r>
              <w:t>120</w:t>
            </w:r>
          </w:p>
        </w:tc>
        <w:tc>
          <w:tcPr>
            <w:tcW w:w="1134" w:type="dxa"/>
          </w:tcPr>
          <w:p w:rsidR="007F0138" w:rsidRDefault="007F0138" w:rsidP="00672420">
            <w:pPr>
              <w:jc w:val="center"/>
            </w:pPr>
            <w:r>
              <w:t>170</w:t>
            </w:r>
          </w:p>
        </w:tc>
        <w:tc>
          <w:tcPr>
            <w:tcW w:w="851" w:type="dxa"/>
          </w:tcPr>
          <w:p w:rsidR="007F0138" w:rsidRPr="00EB1989" w:rsidRDefault="007F0138" w:rsidP="00672420">
            <w:pPr>
              <w:jc w:val="center"/>
              <w:rPr>
                <w:b/>
                <w:color w:val="FF0000"/>
              </w:rPr>
            </w:pPr>
            <w:r w:rsidRPr="00EB1989">
              <w:rPr>
                <w:b/>
                <w:color w:val="FF0000"/>
              </w:rPr>
              <w:t>+50</w:t>
            </w:r>
          </w:p>
        </w:tc>
      </w:tr>
      <w:tr w:rsidR="00EB1989" w:rsidRPr="00EB1989" w:rsidTr="007F0138">
        <w:tc>
          <w:tcPr>
            <w:tcW w:w="959" w:type="dxa"/>
            <w:vAlign w:val="bottom"/>
          </w:tcPr>
          <w:p w:rsidR="007F0138" w:rsidRDefault="00CA7ED1" w:rsidP="00CA7ED1">
            <w:pPr>
              <w:spacing w:line="480" w:lineRule="auto"/>
            </w:pPr>
            <w:r>
              <w:t xml:space="preserve">2 </w:t>
            </w:r>
          </w:p>
        </w:tc>
        <w:tc>
          <w:tcPr>
            <w:tcW w:w="6520" w:type="dxa"/>
            <w:vAlign w:val="bottom"/>
          </w:tcPr>
          <w:p w:rsidR="007F0138" w:rsidRDefault="00CA7ED1" w:rsidP="00CA7ED1">
            <w:pPr>
              <w:spacing w:line="480" w:lineRule="auto"/>
            </w:pPr>
            <w:r>
              <w:t xml:space="preserve">YEŞİLYURT / Malatya Fethi </w:t>
            </w:r>
            <w:proofErr w:type="spellStart"/>
            <w:r>
              <w:t>Gemuhluoğlu</w:t>
            </w:r>
            <w:proofErr w:type="spellEnd"/>
            <w:r>
              <w:t xml:space="preserve"> Fen Lisesi</w:t>
            </w:r>
          </w:p>
        </w:tc>
        <w:tc>
          <w:tcPr>
            <w:tcW w:w="1134" w:type="dxa"/>
            <w:vAlign w:val="bottom"/>
          </w:tcPr>
          <w:p w:rsidR="007F0138" w:rsidRDefault="00CA7ED1" w:rsidP="007F0138">
            <w:pPr>
              <w:spacing w:line="480" w:lineRule="auto"/>
              <w:jc w:val="center"/>
            </w:pPr>
            <w:r>
              <w:t>120</w:t>
            </w:r>
          </w:p>
        </w:tc>
        <w:tc>
          <w:tcPr>
            <w:tcW w:w="1134" w:type="dxa"/>
            <w:vAlign w:val="bottom"/>
          </w:tcPr>
          <w:p w:rsidR="007F0138" w:rsidRDefault="00CA7ED1" w:rsidP="007F0138">
            <w:pPr>
              <w:spacing w:line="480" w:lineRule="auto"/>
              <w:jc w:val="center"/>
            </w:pPr>
            <w:r>
              <w:t>170</w:t>
            </w:r>
          </w:p>
        </w:tc>
        <w:tc>
          <w:tcPr>
            <w:tcW w:w="851" w:type="dxa"/>
            <w:vAlign w:val="bottom"/>
          </w:tcPr>
          <w:p w:rsidR="007F0138" w:rsidRPr="00EB1989" w:rsidRDefault="00CA7ED1" w:rsidP="007F0138">
            <w:pPr>
              <w:spacing w:line="480" w:lineRule="auto"/>
              <w:jc w:val="center"/>
              <w:rPr>
                <w:b/>
                <w:color w:val="FF0000"/>
              </w:rPr>
            </w:pPr>
            <w:r w:rsidRPr="00EB1989">
              <w:rPr>
                <w:b/>
                <w:color w:val="FF0000"/>
              </w:rPr>
              <w:t>+50</w:t>
            </w:r>
          </w:p>
        </w:tc>
      </w:tr>
      <w:tr w:rsidR="00EB1989" w:rsidRPr="00EB1989" w:rsidTr="007F0138">
        <w:tc>
          <w:tcPr>
            <w:tcW w:w="959" w:type="dxa"/>
            <w:vAlign w:val="bottom"/>
          </w:tcPr>
          <w:p w:rsidR="007F0138" w:rsidRDefault="00672420" w:rsidP="00672420">
            <w:pPr>
              <w:spacing w:line="480" w:lineRule="auto"/>
            </w:pPr>
            <w:r>
              <w:t>3</w:t>
            </w:r>
          </w:p>
        </w:tc>
        <w:tc>
          <w:tcPr>
            <w:tcW w:w="6520" w:type="dxa"/>
            <w:vAlign w:val="bottom"/>
          </w:tcPr>
          <w:p w:rsidR="007F0138" w:rsidRDefault="00672420" w:rsidP="00DF3A6A">
            <w:pPr>
              <w:spacing w:line="480" w:lineRule="auto"/>
            </w:pPr>
            <w:r>
              <w:t xml:space="preserve">AKÇADAĞ / Akçadağ Fatih Fen Lisesi </w:t>
            </w:r>
          </w:p>
        </w:tc>
        <w:tc>
          <w:tcPr>
            <w:tcW w:w="1134" w:type="dxa"/>
            <w:vAlign w:val="bottom"/>
          </w:tcPr>
          <w:p w:rsidR="007F0138" w:rsidRDefault="00672420" w:rsidP="007F0138">
            <w:pPr>
              <w:spacing w:line="480" w:lineRule="auto"/>
              <w:jc w:val="center"/>
            </w:pPr>
            <w:r>
              <w:t>120</w:t>
            </w:r>
          </w:p>
        </w:tc>
        <w:tc>
          <w:tcPr>
            <w:tcW w:w="1134" w:type="dxa"/>
            <w:vAlign w:val="bottom"/>
          </w:tcPr>
          <w:p w:rsidR="007F0138" w:rsidRDefault="00672420" w:rsidP="007F0138">
            <w:pPr>
              <w:spacing w:line="480" w:lineRule="auto"/>
              <w:jc w:val="center"/>
            </w:pPr>
            <w:r>
              <w:t>170</w:t>
            </w:r>
          </w:p>
        </w:tc>
        <w:tc>
          <w:tcPr>
            <w:tcW w:w="851" w:type="dxa"/>
            <w:vAlign w:val="bottom"/>
          </w:tcPr>
          <w:p w:rsidR="007F0138" w:rsidRPr="00EB1989" w:rsidRDefault="00672420" w:rsidP="007F0138">
            <w:pPr>
              <w:spacing w:line="480" w:lineRule="auto"/>
              <w:jc w:val="center"/>
              <w:rPr>
                <w:b/>
                <w:color w:val="FF0000"/>
              </w:rPr>
            </w:pPr>
            <w:r w:rsidRPr="00EB1989">
              <w:rPr>
                <w:b/>
                <w:color w:val="FF0000"/>
              </w:rPr>
              <w:t>+50</w:t>
            </w:r>
          </w:p>
        </w:tc>
      </w:tr>
      <w:tr w:rsidR="00EB1989" w:rsidRPr="00EB1989" w:rsidTr="007F0138">
        <w:tc>
          <w:tcPr>
            <w:tcW w:w="959" w:type="dxa"/>
            <w:vAlign w:val="bottom"/>
          </w:tcPr>
          <w:p w:rsidR="007F0138" w:rsidRDefault="00672420" w:rsidP="00672420">
            <w:pPr>
              <w:spacing w:line="480" w:lineRule="auto"/>
            </w:pPr>
            <w:r>
              <w:t>4</w:t>
            </w:r>
          </w:p>
        </w:tc>
        <w:tc>
          <w:tcPr>
            <w:tcW w:w="6520" w:type="dxa"/>
            <w:vAlign w:val="bottom"/>
          </w:tcPr>
          <w:p w:rsidR="007F0138" w:rsidRDefault="00672420" w:rsidP="00672420">
            <w:pPr>
              <w:spacing w:line="480" w:lineRule="auto"/>
            </w:pPr>
            <w:r>
              <w:t xml:space="preserve">ARAPGİR / Kerem Aydınlar Fen Lisesi </w:t>
            </w:r>
          </w:p>
        </w:tc>
        <w:tc>
          <w:tcPr>
            <w:tcW w:w="1134" w:type="dxa"/>
            <w:vAlign w:val="bottom"/>
          </w:tcPr>
          <w:p w:rsidR="007F0138" w:rsidRDefault="00672420" w:rsidP="007F0138">
            <w:pPr>
              <w:spacing w:line="480" w:lineRule="auto"/>
              <w:jc w:val="center"/>
            </w:pPr>
            <w:r>
              <w:t>120</w:t>
            </w:r>
          </w:p>
        </w:tc>
        <w:tc>
          <w:tcPr>
            <w:tcW w:w="1134" w:type="dxa"/>
            <w:vAlign w:val="bottom"/>
          </w:tcPr>
          <w:p w:rsidR="007F0138" w:rsidRDefault="00672420" w:rsidP="007F0138">
            <w:pPr>
              <w:spacing w:line="480" w:lineRule="auto"/>
              <w:jc w:val="center"/>
            </w:pPr>
            <w:r>
              <w:t>136</w:t>
            </w:r>
          </w:p>
        </w:tc>
        <w:tc>
          <w:tcPr>
            <w:tcW w:w="851" w:type="dxa"/>
            <w:vAlign w:val="bottom"/>
          </w:tcPr>
          <w:p w:rsidR="007F0138" w:rsidRPr="00EB1989" w:rsidRDefault="00672420" w:rsidP="007F0138">
            <w:pPr>
              <w:spacing w:line="480" w:lineRule="auto"/>
              <w:jc w:val="center"/>
              <w:rPr>
                <w:b/>
                <w:color w:val="FF0000"/>
              </w:rPr>
            </w:pPr>
            <w:r w:rsidRPr="00EB1989">
              <w:rPr>
                <w:b/>
                <w:color w:val="FF0000"/>
              </w:rPr>
              <w:t>+16</w:t>
            </w:r>
          </w:p>
        </w:tc>
      </w:tr>
      <w:tr w:rsidR="00EB1989" w:rsidRPr="00EB1989" w:rsidTr="007F0138">
        <w:tc>
          <w:tcPr>
            <w:tcW w:w="959" w:type="dxa"/>
            <w:vAlign w:val="bottom"/>
          </w:tcPr>
          <w:p w:rsidR="007F0138" w:rsidRDefault="00672420" w:rsidP="00672420">
            <w:pPr>
              <w:spacing w:line="480" w:lineRule="auto"/>
            </w:pPr>
            <w:r>
              <w:t>5</w:t>
            </w:r>
          </w:p>
        </w:tc>
        <w:tc>
          <w:tcPr>
            <w:tcW w:w="6520" w:type="dxa"/>
            <w:vAlign w:val="bottom"/>
          </w:tcPr>
          <w:p w:rsidR="007F0138" w:rsidRDefault="00672420" w:rsidP="00672420">
            <w:pPr>
              <w:spacing w:line="480" w:lineRule="auto"/>
            </w:pPr>
            <w:r>
              <w:t xml:space="preserve">DARENDE / Mehmet Emin Ilıcak Fen Lisesi </w:t>
            </w:r>
          </w:p>
        </w:tc>
        <w:tc>
          <w:tcPr>
            <w:tcW w:w="1134" w:type="dxa"/>
            <w:vAlign w:val="bottom"/>
          </w:tcPr>
          <w:p w:rsidR="007F0138" w:rsidRDefault="00672420" w:rsidP="007F0138">
            <w:pPr>
              <w:spacing w:line="480" w:lineRule="auto"/>
              <w:jc w:val="center"/>
            </w:pPr>
            <w:r>
              <w:t>90</w:t>
            </w:r>
          </w:p>
        </w:tc>
        <w:tc>
          <w:tcPr>
            <w:tcW w:w="1134" w:type="dxa"/>
            <w:vAlign w:val="bottom"/>
          </w:tcPr>
          <w:p w:rsidR="007F0138" w:rsidRDefault="00672420" w:rsidP="007F0138">
            <w:pPr>
              <w:spacing w:line="480" w:lineRule="auto"/>
              <w:jc w:val="center"/>
            </w:pPr>
            <w:r>
              <w:t>102</w:t>
            </w:r>
          </w:p>
        </w:tc>
        <w:tc>
          <w:tcPr>
            <w:tcW w:w="851" w:type="dxa"/>
            <w:vAlign w:val="bottom"/>
          </w:tcPr>
          <w:p w:rsidR="007F0138" w:rsidRPr="00EB1989" w:rsidRDefault="00672420" w:rsidP="007F0138">
            <w:pPr>
              <w:spacing w:line="480" w:lineRule="auto"/>
              <w:jc w:val="center"/>
              <w:rPr>
                <w:b/>
                <w:color w:val="FF0000"/>
              </w:rPr>
            </w:pPr>
            <w:r w:rsidRPr="00EB1989">
              <w:rPr>
                <w:b/>
                <w:color w:val="FF0000"/>
              </w:rPr>
              <w:t>+12</w:t>
            </w:r>
          </w:p>
        </w:tc>
      </w:tr>
      <w:tr w:rsidR="00EB1989" w:rsidRPr="00EB1989" w:rsidTr="007F0138">
        <w:tc>
          <w:tcPr>
            <w:tcW w:w="959" w:type="dxa"/>
            <w:vAlign w:val="bottom"/>
          </w:tcPr>
          <w:p w:rsidR="007F0138" w:rsidRDefault="007F0138" w:rsidP="007F0138">
            <w:pPr>
              <w:spacing w:line="480" w:lineRule="auto"/>
              <w:jc w:val="center"/>
            </w:pPr>
          </w:p>
        </w:tc>
        <w:tc>
          <w:tcPr>
            <w:tcW w:w="6520" w:type="dxa"/>
            <w:vAlign w:val="bottom"/>
          </w:tcPr>
          <w:p w:rsidR="007F0138" w:rsidRPr="00672420" w:rsidRDefault="00672420" w:rsidP="00672420">
            <w:pPr>
              <w:spacing w:line="480" w:lineRule="auto"/>
              <w:jc w:val="right"/>
              <w:rPr>
                <w:b/>
              </w:rPr>
            </w:pPr>
            <w:r w:rsidRPr="00672420">
              <w:rPr>
                <w:b/>
              </w:rPr>
              <w:t xml:space="preserve">Toplam </w:t>
            </w:r>
          </w:p>
        </w:tc>
        <w:tc>
          <w:tcPr>
            <w:tcW w:w="1134" w:type="dxa"/>
            <w:vAlign w:val="bottom"/>
          </w:tcPr>
          <w:p w:rsidR="007F0138" w:rsidRPr="00EB1989" w:rsidRDefault="00672420" w:rsidP="007F0138">
            <w:pPr>
              <w:spacing w:line="480" w:lineRule="auto"/>
              <w:jc w:val="center"/>
              <w:rPr>
                <w:b/>
              </w:rPr>
            </w:pPr>
            <w:r w:rsidRPr="00EB1989">
              <w:rPr>
                <w:b/>
              </w:rPr>
              <w:t>570</w:t>
            </w:r>
          </w:p>
        </w:tc>
        <w:tc>
          <w:tcPr>
            <w:tcW w:w="1134" w:type="dxa"/>
            <w:vAlign w:val="bottom"/>
          </w:tcPr>
          <w:p w:rsidR="007F0138" w:rsidRPr="00EB1989" w:rsidRDefault="00672420" w:rsidP="007F0138">
            <w:pPr>
              <w:spacing w:line="480" w:lineRule="auto"/>
              <w:jc w:val="center"/>
              <w:rPr>
                <w:b/>
              </w:rPr>
            </w:pPr>
            <w:r w:rsidRPr="00EB1989">
              <w:rPr>
                <w:b/>
              </w:rPr>
              <w:t>748</w:t>
            </w:r>
          </w:p>
        </w:tc>
        <w:tc>
          <w:tcPr>
            <w:tcW w:w="851" w:type="dxa"/>
            <w:vAlign w:val="bottom"/>
          </w:tcPr>
          <w:p w:rsidR="007F0138" w:rsidRPr="00EB1989" w:rsidRDefault="00672420" w:rsidP="007F0138">
            <w:pPr>
              <w:spacing w:line="480" w:lineRule="auto"/>
              <w:jc w:val="center"/>
              <w:rPr>
                <w:b/>
                <w:color w:val="FF0000"/>
              </w:rPr>
            </w:pPr>
            <w:r w:rsidRPr="00EB1989">
              <w:rPr>
                <w:b/>
                <w:color w:val="FF0000"/>
              </w:rPr>
              <w:t>+178</w:t>
            </w:r>
          </w:p>
        </w:tc>
      </w:tr>
      <w:tr w:rsidR="00672420" w:rsidTr="00D11276">
        <w:tc>
          <w:tcPr>
            <w:tcW w:w="10598" w:type="dxa"/>
            <w:gridSpan w:val="5"/>
            <w:vAlign w:val="bottom"/>
          </w:tcPr>
          <w:p w:rsidR="00672420" w:rsidRPr="00DF3A6A" w:rsidRDefault="00672420" w:rsidP="00672420">
            <w:pPr>
              <w:spacing w:line="480" w:lineRule="auto"/>
              <w:jc w:val="center"/>
              <w:rPr>
                <w:rFonts w:ascii="Times New Roman" w:hAnsi="Times New Roman" w:cs="Times New Roman"/>
                <w:b/>
              </w:rPr>
            </w:pPr>
            <w:r w:rsidRPr="00DF3A6A">
              <w:rPr>
                <w:rFonts w:ascii="Times New Roman" w:hAnsi="Times New Roman" w:cs="Times New Roman"/>
                <w:b/>
                <w:color w:val="0070C0"/>
              </w:rPr>
              <w:t>İMAM HATİP LİSELERİNİN 2019 VE 2020 YILLARI KONTENJANLARININ KARŞILAŞTIRILMASI</w:t>
            </w:r>
          </w:p>
        </w:tc>
      </w:tr>
      <w:tr w:rsidR="00672420" w:rsidTr="007F0138">
        <w:tc>
          <w:tcPr>
            <w:tcW w:w="959" w:type="dxa"/>
            <w:vAlign w:val="bottom"/>
          </w:tcPr>
          <w:p w:rsidR="00672420" w:rsidRDefault="00672420" w:rsidP="00672420">
            <w:pPr>
              <w:spacing w:line="480" w:lineRule="auto"/>
            </w:pPr>
            <w:r>
              <w:t>6</w:t>
            </w:r>
          </w:p>
        </w:tc>
        <w:tc>
          <w:tcPr>
            <w:tcW w:w="6520" w:type="dxa"/>
            <w:vAlign w:val="bottom"/>
          </w:tcPr>
          <w:p w:rsidR="00672420" w:rsidRDefault="00DF3A6A" w:rsidP="00DF3A6A">
            <w:pPr>
              <w:spacing w:line="480" w:lineRule="auto"/>
            </w:pPr>
            <w:r>
              <w:t xml:space="preserve">YEŞİLYURT / Selahaddin Eyyubi Anadolu İmam Hatip Lisesi </w:t>
            </w:r>
          </w:p>
        </w:tc>
        <w:tc>
          <w:tcPr>
            <w:tcW w:w="1134" w:type="dxa"/>
            <w:vAlign w:val="bottom"/>
          </w:tcPr>
          <w:p w:rsidR="00672420" w:rsidRDefault="00DF3A6A" w:rsidP="007F0138">
            <w:pPr>
              <w:spacing w:line="480" w:lineRule="auto"/>
              <w:jc w:val="center"/>
            </w:pPr>
            <w:r>
              <w:t>120</w:t>
            </w:r>
          </w:p>
        </w:tc>
        <w:tc>
          <w:tcPr>
            <w:tcW w:w="1134" w:type="dxa"/>
            <w:vAlign w:val="bottom"/>
          </w:tcPr>
          <w:p w:rsidR="00672420" w:rsidRDefault="00DF3A6A" w:rsidP="007F0138">
            <w:pPr>
              <w:spacing w:line="480" w:lineRule="auto"/>
              <w:jc w:val="center"/>
            </w:pPr>
            <w:r>
              <w:t>180</w:t>
            </w:r>
          </w:p>
        </w:tc>
        <w:tc>
          <w:tcPr>
            <w:tcW w:w="851" w:type="dxa"/>
            <w:vAlign w:val="bottom"/>
          </w:tcPr>
          <w:p w:rsidR="00672420" w:rsidRPr="00EB1989" w:rsidRDefault="00DF3A6A" w:rsidP="007F0138">
            <w:pPr>
              <w:spacing w:line="480" w:lineRule="auto"/>
              <w:jc w:val="center"/>
              <w:rPr>
                <w:b/>
                <w:color w:val="FF0000"/>
              </w:rPr>
            </w:pPr>
            <w:r w:rsidRPr="00EB1989">
              <w:rPr>
                <w:b/>
                <w:color w:val="FF0000"/>
              </w:rPr>
              <w:t>+60</w:t>
            </w:r>
          </w:p>
        </w:tc>
      </w:tr>
      <w:tr w:rsidR="00672420" w:rsidTr="007F0138">
        <w:tc>
          <w:tcPr>
            <w:tcW w:w="959" w:type="dxa"/>
            <w:vAlign w:val="bottom"/>
          </w:tcPr>
          <w:p w:rsidR="00672420" w:rsidRDefault="00672420" w:rsidP="00672420">
            <w:pPr>
              <w:spacing w:line="480" w:lineRule="auto"/>
            </w:pPr>
            <w:r>
              <w:t>7</w:t>
            </w:r>
          </w:p>
        </w:tc>
        <w:tc>
          <w:tcPr>
            <w:tcW w:w="6520" w:type="dxa"/>
            <w:vAlign w:val="bottom"/>
          </w:tcPr>
          <w:p w:rsidR="00672420" w:rsidRDefault="00DF3A6A" w:rsidP="00DF3A6A">
            <w:pPr>
              <w:spacing w:line="480" w:lineRule="auto"/>
            </w:pPr>
            <w:r>
              <w:t xml:space="preserve">BATTALGAZİ / Avni Kiğılı Kız Anadolu İmam Hatip Lisesi </w:t>
            </w:r>
          </w:p>
        </w:tc>
        <w:tc>
          <w:tcPr>
            <w:tcW w:w="1134" w:type="dxa"/>
            <w:vAlign w:val="bottom"/>
          </w:tcPr>
          <w:p w:rsidR="00672420" w:rsidRDefault="00DF3A6A" w:rsidP="007F0138">
            <w:pPr>
              <w:spacing w:line="480" w:lineRule="auto"/>
              <w:jc w:val="center"/>
            </w:pPr>
            <w:r>
              <w:t>120</w:t>
            </w:r>
          </w:p>
        </w:tc>
        <w:tc>
          <w:tcPr>
            <w:tcW w:w="1134" w:type="dxa"/>
            <w:vAlign w:val="bottom"/>
          </w:tcPr>
          <w:p w:rsidR="00672420" w:rsidRDefault="00DF3A6A" w:rsidP="007F0138">
            <w:pPr>
              <w:spacing w:line="480" w:lineRule="auto"/>
              <w:jc w:val="center"/>
            </w:pPr>
            <w:r>
              <w:t>120</w:t>
            </w:r>
          </w:p>
        </w:tc>
        <w:tc>
          <w:tcPr>
            <w:tcW w:w="851" w:type="dxa"/>
            <w:vAlign w:val="bottom"/>
          </w:tcPr>
          <w:p w:rsidR="00672420" w:rsidRPr="00EB1989" w:rsidRDefault="00DF3A6A" w:rsidP="007F0138">
            <w:pPr>
              <w:spacing w:line="480" w:lineRule="auto"/>
              <w:jc w:val="center"/>
              <w:rPr>
                <w:b/>
                <w:color w:val="FF0000"/>
              </w:rPr>
            </w:pPr>
            <w:r w:rsidRPr="00EB1989">
              <w:rPr>
                <w:b/>
                <w:color w:val="FF0000"/>
              </w:rPr>
              <w:t>0</w:t>
            </w:r>
          </w:p>
        </w:tc>
      </w:tr>
      <w:tr w:rsidR="00672420" w:rsidTr="007F0138">
        <w:tc>
          <w:tcPr>
            <w:tcW w:w="959" w:type="dxa"/>
            <w:vAlign w:val="bottom"/>
          </w:tcPr>
          <w:p w:rsidR="00672420" w:rsidRDefault="00672420" w:rsidP="00672420">
            <w:pPr>
              <w:spacing w:line="480" w:lineRule="auto"/>
            </w:pPr>
            <w:r>
              <w:t>8</w:t>
            </w:r>
          </w:p>
        </w:tc>
        <w:tc>
          <w:tcPr>
            <w:tcW w:w="6520" w:type="dxa"/>
            <w:vAlign w:val="bottom"/>
          </w:tcPr>
          <w:p w:rsidR="00672420" w:rsidRDefault="00DF3A6A" w:rsidP="00DF3A6A">
            <w:pPr>
              <w:spacing w:line="480" w:lineRule="auto"/>
            </w:pPr>
            <w:r>
              <w:t xml:space="preserve">BATTALGAZİ / Malatya Anadolu İmam Hatip Lisesi </w:t>
            </w:r>
          </w:p>
        </w:tc>
        <w:tc>
          <w:tcPr>
            <w:tcW w:w="1134" w:type="dxa"/>
            <w:vAlign w:val="bottom"/>
          </w:tcPr>
          <w:p w:rsidR="00672420" w:rsidRDefault="00DF3A6A" w:rsidP="007F0138">
            <w:pPr>
              <w:spacing w:line="480" w:lineRule="auto"/>
              <w:jc w:val="center"/>
            </w:pPr>
            <w:r>
              <w:t>60</w:t>
            </w:r>
          </w:p>
        </w:tc>
        <w:tc>
          <w:tcPr>
            <w:tcW w:w="1134" w:type="dxa"/>
            <w:vAlign w:val="bottom"/>
          </w:tcPr>
          <w:p w:rsidR="00672420" w:rsidRDefault="00DF3A6A" w:rsidP="007F0138">
            <w:pPr>
              <w:spacing w:line="480" w:lineRule="auto"/>
              <w:jc w:val="center"/>
            </w:pPr>
            <w:r>
              <w:t>136</w:t>
            </w:r>
          </w:p>
        </w:tc>
        <w:tc>
          <w:tcPr>
            <w:tcW w:w="851" w:type="dxa"/>
            <w:vAlign w:val="bottom"/>
          </w:tcPr>
          <w:p w:rsidR="00672420" w:rsidRPr="00EB1989" w:rsidRDefault="00DF3A6A" w:rsidP="007F0138">
            <w:pPr>
              <w:spacing w:line="480" w:lineRule="auto"/>
              <w:jc w:val="center"/>
              <w:rPr>
                <w:b/>
                <w:color w:val="FF0000"/>
              </w:rPr>
            </w:pPr>
            <w:r w:rsidRPr="00EB1989">
              <w:rPr>
                <w:b/>
                <w:color w:val="FF0000"/>
              </w:rPr>
              <w:t>+76</w:t>
            </w:r>
          </w:p>
        </w:tc>
      </w:tr>
      <w:tr w:rsidR="00672420" w:rsidTr="007F0138">
        <w:tc>
          <w:tcPr>
            <w:tcW w:w="959" w:type="dxa"/>
            <w:vAlign w:val="bottom"/>
          </w:tcPr>
          <w:p w:rsidR="00672420" w:rsidRDefault="00672420" w:rsidP="00672420">
            <w:pPr>
              <w:spacing w:line="480" w:lineRule="auto"/>
            </w:pPr>
            <w:r>
              <w:t>9</w:t>
            </w:r>
          </w:p>
        </w:tc>
        <w:tc>
          <w:tcPr>
            <w:tcW w:w="6520" w:type="dxa"/>
            <w:vAlign w:val="bottom"/>
          </w:tcPr>
          <w:p w:rsidR="00672420" w:rsidRDefault="00DF3A6A" w:rsidP="00DF3A6A">
            <w:pPr>
              <w:spacing w:line="480" w:lineRule="auto"/>
            </w:pPr>
            <w:r>
              <w:t xml:space="preserve">DARENDE / Osman Hulusi Ateş Anadolu İmam Hatip Lisesi </w:t>
            </w:r>
          </w:p>
        </w:tc>
        <w:tc>
          <w:tcPr>
            <w:tcW w:w="1134" w:type="dxa"/>
            <w:vAlign w:val="bottom"/>
          </w:tcPr>
          <w:p w:rsidR="00672420" w:rsidRDefault="00DF3A6A" w:rsidP="007F0138">
            <w:pPr>
              <w:spacing w:line="480" w:lineRule="auto"/>
              <w:jc w:val="center"/>
            </w:pPr>
            <w:r>
              <w:t>60</w:t>
            </w:r>
          </w:p>
        </w:tc>
        <w:tc>
          <w:tcPr>
            <w:tcW w:w="1134" w:type="dxa"/>
            <w:vAlign w:val="bottom"/>
          </w:tcPr>
          <w:p w:rsidR="00672420" w:rsidRDefault="00DF3A6A" w:rsidP="007F0138">
            <w:pPr>
              <w:spacing w:line="480" w:lineRule="auto"/>
              <w:jc w:val="center"/>
            </w:pPr>
            <w:r>
              <w:t>72</w:t>
            </w:r>
          </w:p>
        </w:tc>
        <w:tc>
          <w:tcPr>
            <w:tcW w:w="851" w:type="dxa"/>
            <w:vAlign w:val="bottom"/>
          </w:tcPr>
          <w:p w:rsidR="00672420" w:rsidRPr="00EB1989" w:rsidRDefault="00DF3A6A" w:rsidP="007F0138">
            <w:pPr>
              <w:spacing w:line="480" w:lineRule="auto"/>
              <w:jc w:val="center"/>
              <w:rPr>
                <w:b/>
                <w:color w:val="FF0000"/>
              </w:rPr>
            </w:pPr>
            <w:r w:rsidRPr="00EB1989">
              <w:rPr>
                <w:b/>
                <w:color w:val="FF0000"/>
              </w:rPr>
              <w:t>+12</w:t>
            </w:r>
          </w:p>
        </w:tc>
      </w:tr>
      <w:tr w:rsidR="00672420" w:rsidTr="007F0138">
        <w:tc>
          <w:tcPr>
            <w:tcW w:w="959" w:type="dxa"/>
            <w:vAlign w:val="bottom"/>
          </w:tcPr>
          <w:p w:rsidR="00672420" w:rsidRDefault="00672420" w:rsidP="00672420">
            <w:pPr>
              <w:spacing w:line="480" w:lineRule="auto"/>
            </w:pPr>
          </w:p>
        </w:tc>
        <w:tc>
          <w:tcPr>
            <w:tcW w:w="6520" w:type="dxa"/>
            <w:vAlign w:val="bottom"/>
          </w:tcPr>
          <w:p w:rsidR="00672420" w:rsidRDefault="00DF3A6A" w:rsidP="00DF3A6A">
            <w:pPr>
              <w:spacing w:line="480" w:lineRule="auto"/>
              <w:jc w:val="right"/>
            </w:pPr>
            <w:r>
              <w:t xml:space="preserve">Toplam </w:t>
            </w:r>
          </w:p>
        </w:tc>
        <w:tc>
          <w:tcPr>
            <w:tcW w:w="1134" w:type="dxa"/>
            <w:vAlign w:val="bottom"/>
          </w:tcPr>
          <w:p w:rsidR="00672420" w:rsidRPr="00EB1989" w:rsidRDefault="00DF3A6A" w:rsidP="007F0138">
            <w:pPr>
              <w:spacing w:line="480" w:lineRule="auto"/>
              <w:jc w:val="center"/>
              <w:rPr>
                <w:b/>
              </w:rPr>
            </w:pPr>
            <w:r w:rsidRPr="00EB1989">
              <w:rPr>
                <w:b/>
              </w:rPr>
              <w:t>360</w:t>
            </w:r>
          </w:p>
        </w:tc>
        <w:tc>
          <w:tcPr>
            <w:tcW w:w="1134" w:type="dxa"/>
            <w:vAlign w:val="bottom"/>
          </w:tcPr>
          <w:p w:rsidR="00672420" w:rsidRPr="00EB1989" w:rsidRDefault="00DF3A6A" w:rsidP="007F0138">
            <w:pPr>
              <w:spacing w:line="480" w:lineRule="auto"/>
              <w:jc w:val="center"/>
              <w:rPr>
                <w:b/>
              </w:rPr>
            </w:pPr>
            <w:r w:rsidRPr="00EB1989">
              <w:rPr>
                <w:b/>
              </w:rPr>
              <w:t>508</w:t>
            </w:r>
          </w:p>
        </w:tc>
        <w:tc>
          <w:tcPr>
            <w:tcW w:w="851" w:type="dxa"/>
            <w:vAlign w:val="bottom"/>
          </w:tcPr>
          <w:p w:rsidR="00672420" w:rsidRPr="00EB1989" w:rsidRDefault="00DF3A6A" w:rsidP="007F0138">
            <w:pPr>
              <w:spacing w:line="480" w:lineRule="auto"/>
              <w:jc w:val="center"/>
              <w:rPr>
                <w:b/>
                <w:color w:val="FF0000"/>
              </w:rPr>
            </w:pPr>
            <w:r w:rsidRPr="00EB1989">
              <w:rPr>
                <w:b/>
                <w:color w:val="FF0000"/>
              </w:rPr>
              <w:t>+148</w:t>
            </w:r>
          </w:p>
        </w:tc>
      </w:tr>
      <w:tr w:rsidR="00DF3A6A" w:rsidTr="00A822B9">
        <w:tc>
          <w:tcPr>
            <w:tcW w:w="10598" w:type="dxa"/>
            <w:gridSpan w:val="5"/>
            <w:vAlign w:val="bottom"/>
          </w:tcPr>
          <w:p w:rsidR="00DF3A6A" w:rsidRPr="00DF3A6A" w:rsidRDefault="00DF3A6A" w:rsidP="007F0138">
            <w:pPr>
              <w:spacing w:line="480" w:lineRule="auto"/>
              <w:jc w:val="center"/>
              <w:rPr>
                <w:rFonts w:ascii="Times New Roman" w:hAnsi="Times New Roman" w:cs="Times New Roman"/>
                <w:b/>
              </w:rPr>
            </w:pPr>
            <w:r w:rsidRPr="00DF3A6A">
              <w:rPr>
                <w:rFonts w:ascii="Times New Roman" w:hAnsi="Times New Roman" w:cs="Times New Roman"/>
                <w:b/>
                <w:color w:val="0070C0"/>
              </w:rPr>
              <w:t xml:space="preserve">ANADOLU LİSELERİNİN 2019 VE 2020 YILLARI KONTENJANLARININ KARŞILAŞTIRILMASI </w:t>
            </w:r>
          </w:p>
        </w:tc>
      </w:tr>
      <w:tr w:rsidR="00DF3A6A" w:rsidTr="007F0138">
        <w:tc>
          <w:tcPr>
            <w:tcW w:w="959" w:type="dxa"/>
            <w:vAlign w:val="bottom"/>
          </w:tcPr>
          <w:p w:rsidR="00DF3A6A" w:rsidRDefault="00DF3A6A" w:rsidP="00141BAA">
            <w:pPr>
              <w:spacing w:line="480" w:lineRule="auto"/>
            </w:pPr>
            <w:r>
              <w:t>10</w:t>
            </w:r>
          </w:p>
        </w:tc>
        <w:tc>
          <w:tcPr>
            <w:tcW w:w="6520" w:type="dxa"/>
            <w:vAlign w:val="bottom"/>
          </w:tcPr>
          <w:p w:rsidR="00DF3A6A" w:rsidRDefault="00DF3A6A" w:rsidP="00DF3A6A">
            <w:pPr>
              <w:spacing w:line="480" w:lineRule="auto"/>
            </w:pPr>
            <w:r w:rsidRPr="00DF3A6A">
              <w:t xml:space="preserve">BATTALGAZİ / Malatya Anadolu Lisesi </w:t>
            </w:r>
          </w:p>
        </w:tc>
        <w:tc>
          <w:tcPr>
            <w:tcW w:w="1134" w:type="dxa"/>
            <w:vAlign w:val="bottom"/>
          </w:tcPr>
          <w:p w:rsidR="00DF3A6A" w:rsidRDefault="00DF3A6A" w:rsidP="007F0138">
            <w:pPr>
              <w:spacing w:line="480" w:lineRule="auto"/>
              <w:jc w:val="center"/>
            </w:pPr>
            <w:r>
              <w:t>150</w:t>
            </w:r>
          </w:p>
        </w:tc>
        <w:tc>
          <w:tcPr>
            <w:tcW w:w="1134" w:type="dxa"/>
            <w:vAlign w:val="bottom"/>
          </w:tcPr>
          <w:p w:rsidR="00DF3A6A" w:rsidRDefault="00DF3A6A" w:rsidP="007F0138">
            <w:pPr>
              <w:spacing w:line="480" w:lineRule="auto"/>
              <w:jc w:val="center"/>
            </w:pPr>
            <w:r>
              <w:t>180</w:t>
            </w:r>
          </w:p>
        </w:tc>
        <w:tc>
          <w:tcPr>
            <w:tcW w:w="851" w:type="dxa"/>
            <w:vAlign w:val="bottom"/>
          </w:tcPr>
          <w:p w:rsidR="00DF3A6A" w:rsidRPr="00EB1989" w:rsidRDefault="00DF3A6A" w:rsidP="007F0138">
            <w:pPr>
              <w:spacing w:line="480" w:lineRule="auto"/>
              <w:jc w:val="center"/>
              <w:rPr>
                <w:b/>
                <w:color w:val="FF0000"/>
              </w:rPr>
            </w:pPr>
            <w:r w:rsidRPr="00EB1989">
              <w:rPr>
                <w:b/>
                <w:color w:val="FF0000"/>
              </w:rPr>
              <w:t>+30</w:t>
            </w:r>
          </w:p>
        </w:tc>
      </w:tr>
      <w:tr w:rsidR="00DF3A6A" w:rsidTr="007F0138">
        <w:tc>
          <w:tcPr>
            <w:tcW w:w="959" w:type="dxa"/>
            <w:vAlign w:val="bottom"/>
          </w:tcPr>
          <w:p w:rsidR="00DF3A6A" w:rsidRDefault="00DF3A6A" w:rsidP="00141BAA">
            <w:pPr>
              <w:spacing w:line="480" w:lineRule="auto"/>
            </w:pPr>
            <w:r>
              <w:t>11</w:t>
            </w:r>
          </w:p>
        </w:tc>
        <w:tc>
          <w:tcPr>
            <w:tcW w:w="6520" w:type="dxa"/>
            <w:vAlign w:val="bottom"/>
          </w:tcPr>
          <w:p w:rsidR="00DF3A6A" w:rsidRDefault="00BF1162" w:rsidP="00AE5425">
            <w:pPr>
              <w:spacing w:line="480" w:lineRule="auto"/>
            </w:pPr>
            <w:r w:rsidRPr="00BF1162">
              <w:t xml:space="preserve">BATTALGAZİ / Malatya Lisesi </w:t>
            </w:r>
            <w:bookmarkStart w:id="0" w:name="_GoBack"/>
            <w:bookmarkEnd w:id="0"/>
          </w:p>
        </w:tc>
        <w:tc>
          <w:tcPr>
            <w:tcW w:w="1134" w:type="dxa"/>
            <w:vAlign w:val="bottom"/>
          </w:tcPr>
          <w:p w:rsidR="00DF3A6A" w:rsidRDefault="00BF1162" w:rsidP="007F0138">
            <w:pPr>
              <w:spacing w:line="480" w:lineRule="auto"/>
              <w:jc w:val="center"/>
            </w:pPr>
            <w:r>
              <w:t>210</w:t>
            </w:r>
          </w:p>
        </w:tc>
        <w:tc>
          <w:tcPr>
            <w:tcW w:w="1134" w:type="dxa"/>
            <w:vAlign w:val="bottom"/>
          </w:tcPr>
          <w:p w:rsidR="00DF3A6A" w:rsidRDefault="00BF1162" w:rsidP="007F0138">
            <w:pPr>
              <w:spacing w:line="480" w:lineRule="auto"/>
              <w:jc w:val="center"/>
            </w:pPr>
            <w:r>
              <w:t>144</w:t>
            </w:r>
          </w:p>
        </w:tc>
        <w:tc>
          <w:tcPr>
            <w:tcW w:w="851" w:type="dxa"/>
            <w:vAlign w:val="bottom"/>
          </w:tcPr>
          <w:p w:rsidR="00DF3A6A" w:rsidRPr="00EB1989" w:rsidRDefault="00BF1162" w:rsidP="007F0138">
            <w:pPr>
              <w:spacing w:line="480" w:lineRule="auto"/>
              <w:jc w:val="center"/>
              <w:rPr>
                <w:b/>
                <w:color w:val="FF0000"/>
              </w:rPr>
            </w:pPr>
            <w:r w:rsidRPr="00EB1989">
              <w:rPr>
                <w:b/>
                <w:color w:val="4F6228" w:themeColor="accent3" w:themeShade="80"/>
              </w:rPr>
              <w:t>-66</w:t>
            </w:r>
          </w:p>
        </w:tc>
      </w:tr>
      <w:tr w:rsidR="00EB1989" w:rsidTr="007F0138">
        <w:tc>
          <w:tcPr>
            <w:tcW w:w="959" w:type="dxa"/>
            <w:vAlign w:val="bottom"/>
          </w:tcPr>
          <w:p w:rsidR="00EB1989" w:rsidRDefault="00EB1989" w:rsidP="00141BAA">
            <w:pPr>
              <w:spacing w:line="480" w:lineRule="auto"/>
            </w:pPr>
          </w:p>
        </w:tc>
        <w:tc>
          <w:tcPr>
            <w:tcW w:w="6520" w:type="dxa"/>
            <w:vAlign w:val="bottom"/>
          </w:tcPr>
          <w:p w:rsidR="00EB1989" w:rsidRPr="00BF1162" w:rsidRDefault="00EB1989" w:rsidP="00EB1989">
            <w:pPr>
              <w:spacing w:line="480" w:lineRule="auto"/>
              <w:jc w:val="right"/>
            </w:pPr>
            <w:r>
              <w:t>TOPLAM</w:t>
            </w:r>
          </w:p>
        </w:tc>
        <w:tc>
          <w:tcPr>
            <w:tcW w:w="1134" w:type="dxa"/>
            <w:vAlign w:val="bottom"/>
          </w:tcPr>
          <w:p w:rsidR="00EB1989" w:rsidRPr="00EB1989" w:rsidRDefault="00EB1989" w:rsidP="007F0138">
            <w:pPr>
              <w:spacing w:line="480" w:lineRule="auto"/>
              <w:jc w:val="center"/>
              <w:rPr>
                <w:b/>
              </w:rPr>
            </w:pPr>
            <w:r w:rsidRPr="00EB1989">
              <w:rPr>
                <w:b/>
              </w:rPr>
              <w:t xml:space="preserve">360 </w:t>
            </w:r>
          </w:p>
        </w:tc>
        <w:tc>
          <w:tcPr>
            <w:tcW w:w="1134" w:type="dxa"/>
            <w:vAlign w:val="bottom"/>
          </w:tcPr>
          <w:p w:rsidR="00EB1989" w:rsidRPr="00EB1989" w:rsidRDefault="00EB1989" w:rsidP="007F0138">
            <w:pPr>
              <w:spacing w:line="480" w:lineRule="auto"/>
              <w:jc w:val="center"/>
              <w:rPr>
                <w:b/>
              </w:rPr>
            </w:pPr>
            <w:r w:rsidRPr="00EB1989">
              <w:rPr>
                <w:b/>
              </w:rPr>
              <w:t>324</w:t>
            </w:r>
          </w:p>
        </w:tc>
        <w:tc>
          <w:tcPr>
            <w:tcW w:w="851" w:type="dxa"/>
            <w:vAlign w:val="bottom"/>
          </w:tcPr>
          <w:p w:rsidR="00EB1989" w:rsidRPr="00EB1989" w:rsidRDefault="00EB1989" w:rsidP="007F0138">
            <w:pPr>
              <w:spacing w:line="480" w:lineRule="auto"/>
              <w:jc w:val="center"/>
              <w:rPr>
                <w:b/>
                <w:color w:val="FF0000"/>
              </w:rPr>
            </w:pPr>
            <w:r w:rsidRPr="00EB1989">
              <w:rPr>
                <w:b/>
                <w:color w:val="4F6228" w:themeColor="accent3" w:themeShade="80"/>
              </w:rPr>
              <w:t>-36</w:t>
            </w:r>
          </w:p>
        </w:tc>
      </w:tr>
      <w:tr w:rsidR="00BF1162" w:rsidTr="00AE6304">
        <w:tc>
          <w:tcPr>
            <w:tcW w:w="10598" w:type="dxa"/>
            <w:gridSpan w:val="5"/>
            <w:vAlign w:val="bottom"/>
          </w:tcPr>
          <w:p w:rsidR="00BF1162" w:rsidRPr="00BF1162" w:rsidRDefault="00BF1162" w:rsidP="007F0138">
            <w:pPr>
              <w:spacing w:line="480" w:lineRule="auto"/>
              <w:jc w:val="center"/>
              <w:rPr>
                <w:rFonts w:ascii="Times New Roman" w:hAnsi="Times New Roman" w:cs="Times New Roman"/>
              </w:rPr>
            </w:pPr>
            <w:r w:rsidRPr="00BF1162">
              <w:rPr>
                <w:rFonts w:ascii="Times New Roman" w:hAnsi="Times New Roman" w:cs="Times New Roman"/>
                <w:b/>
                <w:color w:val="0070C0"/>
              </w:rPr>
              <w:t>MESLEK LİSELERİNİN</w:t>
            </w:r>
            <w:r w:rsidRPr="00BF1162">
              <w:rPr>
                <w:rFonts w:ascii="Times New Roman" w:hAnsi="Times New Roman" w:cs="Times New Roman"/>
                <w:color w:val="0070C0"/>
              </w:rPr>
              <w:t xml:space="preserve"> </w:t>
            </w:r>
            <w:r w:rsidRPr="00BF1162">
              <w:rPr>
                <w:rFonts w:ascii="Times New Roman" w:hAnsi="Times New Roman" w:cs="Times New Roman"/>
                <w:b/>
                <w:color w:val="0070C0"/>
              </w:rPr>
              <w:t>2019 VE 2020 YILLARI KONTENJANLARININ KARŞILAŞTIRILMASI</w:t>
            </w:r>
          </w:p>
        </w:tc>
      </w:tr>
      <w:tr w:rsidR="00BF1162" w:rsidTr="007F0138">
        <w:tc>
          <w:tcPr>
            <w:tcW w:w="959" w:type="dxa"/>
            <w:vAlign w:val="bottom"/>
          </w:tcPr>
          <w:p w:rsidR="00BF1162" w:rsidRDefault="00BF1162" w:rsidP="00141BAA">
            <w:pPr>
              <w:spacing w:line="480" w:lineRule="auto"/>
            </w:pPr>
            <w:r>
              <w:t>12</w:t>
            </w:r>
          </w:p>
        </w:tc>
        <w:tc>
          <w:tcPr>
            <w:tcW w:w="6520" w:type="dxa"/>
            <w:vAlign w:val="bottom"/>
          </w:tcPr>
          <w:p w:rsidR="00BF1162" w:rsidRDefault="00BF1162" w:rsidP="00BF1162">
            <w:pPr>
              <w:spacing w:line="480" w:lineRule="auto"/>
            </w:pPr>
            <w:r>
              <w:t xml:space="preserve">BATTALGAZİ / Şehit Kemal </w:t>
            </w:r>
            <w:proofErr w:type="spellStart"/>
            <w:r>
              <w:t>Özalper</w:t>
            </w:r>
            <w:proofErr w:type="spellEnd"/>
            <w:r>
              <w:t xml:space="preserve"> Mesleki ve Teknik Anadolu Lisesi </w:t>
            </w:r>
          </w:p>
        </w:tc>
        <w:tc>
          <w:tcPr>
            <w:tcW w:w="1134" w:type="dxa"/>
            <w:vAlign w:val="bottom"/>
          </w:tcPr>
          <w:p w:rsidR="00BF1162" w:rsidRDefault="00BF1162" w:rsidP="007F0138">
            <w:pPr>
              <w:spacing w:line="480" w:lineRule="auto"/>
              <w:jc w:val="center"/>
            </w:pPr>
            <w:r>
              <w:t>30</w:t>
            </w:r>
          </w:p>
        </w:tc>
        <w:tc>
          <w:tcPr>
            <w:tcW w:w="1134" w:type="dxa"/>
            <w:vAlign w:val="bottom"/>
          </w:tcPr>
          <w:p w:rsidR="00BF1162" w:rsidRDefault="00BF1162" w:rsidP="007F0138">
            <w:pPr>
              <w:spacing w:line="480" w:lineRule="auto"/>
              <w:jc w:val="center"/>
            </w:pPr>
            <w:r>
              <w:t>30</w:t>
            </w:r>
          </w:p>
        </w:tc>
        <w:tc>
          <w:tcPr>
            <w:tcW w:w="851" w:type="dxa"/>
            <w:vAlign w:val="bottom"/>
          </w:tcPr>
          <w:p w:rsidR="00BF1162" w:rsidRPr="00516823" w:rsidRDefault="00BF1162" w:rsidP="007F0138">
            <w:pPr>
              <w:spacing w:line="480" w:lineRule="auto"/>
              <w:jc w:val="center"/>
              <w:rPr>
                <w:color w:val="FF0000"/>
              </w:rPr>
            </w:pPr>
            <w:r w:rsidRPr="00516823">
              <w:rPr>
                <w:color w:val="FF0000"/>
              </w:rPr>
              <w:t>0</w:t>
            </w:r>
          </w:p>
        </w:tc>
      </w:tr>
      <w:tr w:rsidR="00BF1162" w:rsidTr="007F0138">
        <w:tc>
          <w:tcPr>
            <w:tcW w:w="959" w:type="dxa"/>
            <w:vAlign w:val="bottom"/>
          </w:tcPr>
          <w:p w:rsidR="00BF1162" w:rsidRDefault="00BF1162" w:rsidP="00141BAA">
            <w:pPr>
              <w:spacing w:line="480" w:lineRule="auto"/>
            </w:pPr>
            <w:r>
              <w:t>13</w:t>
            </w:r>
          </w:p>
        </w:tc>
        <w:tc>
          <w:tcPr>
            <w:tcW w:w="6520" w:type="dxa"/>
            <w:vAlign w:val="bottom"/>
          </w:tcPr>
          <w:p w:rsidR="00BF1162" w:rsidRDefault="00BF1162" w:rsidP="00BF1162">
            <w:pPr>
              <w:spacing w:line="480" w:lineRule="auto"/>
            </w:pPr>
            <w:r>
              <w:t xml:space="preserve">YEŞİLYURT / Şehit Gökhan Ertan Mesleki ve Teknik Anadolu Lisesi </w:t>
            </w:r>
          </w:p>
        </w:tc>
        <w:tc>
          <w:tcPr>
            <w:tcW w:w="1134" w:type="dxa"/>
            <w:vAlign w:val="bottom"/>
          </w:tcPr>
          <w:p w:rsidR="00BF1162" w:rsidRDefault="00BF1162" w:rsidP="007F0138">
            <w:pPr>
              <w:spacing w:line="480" w:lineRule="auto"/>
              <w:jc w:val="center"/>
            </w:pPr>
            <w:r>
              <w:t>30</w:t>
            </w:r>
          </w:p>
        </w:tc>
        <w:tc>
          <w:tcPr>
            <w:tcW w:w="1134" w:type="dxa"/>
            <w:vAlign w:val="bottom"/>
          </w:tcPr>
          <w:p w:rsidR="00BF1162" w:rsidRDefault="00BF1162" w:rsidP="007F0138">
            <w:pPr>
              <w:spacing w:line="480" w:lineRule="auto"/>
              <w:jc w:val="center"/>
            </w:pPr>
            <w:r>
              <w:t>34</w:t>
            </w:r>
          </w:p>
        </w:tc>
        <w:tc>
          <w:tcPr>
            <w:tcW w:w="851" w:type="dxa"/>
            <w:vAlign w:val="bottom"/>
          </w:tcPr>
          <w:p w:rsidR="00BF1162" w:rsidRPr="00516823" w:rsidRDefault="00BF1162" w:rsidP="007F0138">
            <w:pPr>
              <w:spacing w:line="480" w:lineRule="auto"/>
              <w:jc w:val="center"/>
              <w:rPr>
                <w:color w:val="FF0000"/>
              </w:rPr>
            </w:pPr>
            <w:r w:rsidRPr="00516823">
              <w:rPr>
                <w:color w:val="FF0000"/>
              </w:rPr>
              <w:t>+4</w:t>
            </w:r>
          </w:p>
        </w:tc>
      </w:tr>
      <w:tr w:rsidR="00EB1989" w:rsidTr="007F0138">
        <w:tc>
          <w:tcPr>
            <w:tcW w:w="959" w:type="dxa"/>
            <w:vAlign w:val="bottom"/>
          </w:tcPr>
          <w:p w:rsidR="00EB1989" w:rsidRDefault="00EB1989" w:rsidP="00141BAA">
            <w:pPr>
              <w:spacing w:line="480" w:lineRule="auto"/>
            </w:pPr>
            <w:r>
              <w:t>14</w:t>
            </w:r>
          </w:p>
        </w:tc>
        <w:tc>
          <w:tcPr>
            <w:tcW w:w="6520" w:type="dxa"/>
            <w:vAlign w:val="bottom"/>
          </w:tcPr>
          <w:p w:rsidR="00EB1989" w:rsidRDefault="00EB1989" w:rsidP="00EB1989">
            <w:pPr>
              <w:spacing w:line="480" w:lineRule="auto"/>
            </w:pPr>
            <w:r>
              <w:t xml:space="preserve">BATTALGAZİ / Yunus Emre Mesleki ve Teknik Anadolu Lisesi </w:t>
            </w:r>
          </w:p>
        </w:tc>
        <w:tc>
          <w:tcPr>
            <w:tcW w:w="1134" w:type="dxa"/>
            <w:vAlign w:val="bottom"/>
          </w:tcPr>
          <w:p w:rsidR="00EB1989" w:rsidRDefault="00EB1989" w:rsidP="00141BAA">
            <w:pPr>
              <w:spacing w:line="480" w:lineRule="auto"/>
              <w:jc w:val="center"/>
            </w:pPr>
            <w:r>
              <w:t>30</w:t>
            </w:r>
          </w:p>
        </w:tc>
        <w:tc>
          <w:tcPr>
            <w:tcW w:w="1134" w:type="dxa"/>
            <w:vAlign w:val="bottom"/>
          </w:tcPr>
          <w:p w:rsidR="00EB1989" w:rsidRDefault="00EB1989" w:rsidP="00141BAA">
            <w:pPr>
              <w:spacing w:line="480" w:lineRule="auto"/>
              <w:jc w:val="center"/>
            </w:pPr>
            <w:r>
              <w:t>34</w:t>
            </w:r>
          </w:p>
        </w:tc>
        <w:tc>
          <w:tcPr>
            <w:tcW w:w="851" w:type="dxa"/>
            <w:vAlign w:val="bottom"/>
          </w:tcPr>
          <w:p w:rsidR="00EB1989" w:rsidRPr="00516823" w:rsidRDefault="00EB1989" w:rsidP="00141BAA">
            <w:pPr>
              <w:spacing w:line="480" w:lineRule="auto"/>
              <w:jc w:val="center"/>
              <w:rPr>
                <w:color w:val="FF0000"/>
              </w:rPr>
            </w:pPr>
            <w:r w:rsidRPr="00516823">
              <w:rPr>
                <w:color w:val="FF0000"/>
              </w:rPr>
              <w:t>+4</w:t>
            </w:r>
          </w:p>
        </w:tc>
      </w:tr>
      <w:tr w:rsidR="00EB1989" w:rsidTr="007F0138">
        <w:tc>
          <w:tcPr>
            <w:tcW w:w="959" w:type="dxa"/>
            <w:vAlign w:val="bottom"/>
          </w:tcPr>
          <w:p w:rsidR="00EB1989" w:rsidRDefault="00EB1989" w:rsidP="00141BAA">
            <w:pPr>
              <w:spacing w:line="480" w:lineRule="auto"/>
            </w:pPr>
            <w:r>
              <w:t>15</w:t>
            </w:r>
          </w:p>
        </w:tc>
        <w:tc>
          <w:tcPr>
            <w:tcW w:w="6520" w:type="dxa"/>
            <w:vAlign w:val="bottom"/>
          </w:tcPr>
          <w:p w:rsidR="00EB1989" w:rsidRDefault="00EB1989" w:rsidP="00DF3A6A">
            <w:pPr>
              <w:spacing w:line="480" w:lineRule="auto"/>
            </w:pPr>
            <w:r>
              <w:t>BATTALGAZİ / Fırat Mesleki ve Teknik Anadolu Lisesi</w:t>
            </w:r>
          </w:p>
        </w:tc>
        <w:tc>
          <w:tcPr>
            <w:tcW w:w="1134" w:type="dxa"/>
            <w:vAlign w:val="bottom"/>
          </w:tcPr>
          <w:p w:rsidR="00EB1989" w:rsidRDefault="00EB1989" w:rsidP="00141BAA">
            <w:pPr>
              <w:spacing w:line="480" w:lineRule="auto"/>
              <w:jc w:val="center"/>
            </w:pPr>
            <w:r>
              <w:t>30</w:t>
            </w:r>
          </w:p>
        </w:tc>
        <w:tc>
          <w:tcPr>
            <w:tcW w:w="1134" w:type="dxa"/>
            <w:vAlign w:val="bottom"/>
          </w:tcPr>
          <w:p w:rsidR="00EB1989" w:rsidRDefault="00EB1989" w:rsidP="00141BAA">
            <w:pPr>
              <w:spacing w:line="480" w:lineRule="auto"/>
              <w:jc w:val="center"/>
            </w:pPr>
            <w:r>
              <w:t>34</w:t>
            </w:r>
          </w:p>
        </w:tc>
        <w:tc>
          <w:tcPr>
            <w:tcW w:w="851" w:type="dxa"/>
            <w:vAlign w:val="bottom"/>
          </w:tcPr>
          <w:p w:rsidR="00EB1989" w:rsidRPr="00516823" w:rsidRDefault="00EB1989" w:rsidP="00141BAA">
            <w:pPr>
              <w:spacing w:line="480" w:lineRule="auto"/>
              <w:jc w:val="center"/>
              <w:rPr>
                <w:color w:val="FF0000"/>
              </w:rPr>
            </w:pPr>
            <w:r w:rsidRPr="00516823">
              <w:rPr>
                <w:color w:val="FF0000"/>
              </w:rPr>
              <w:t>+4</w:t>
            </w:r>
          </w:p>
        </w:tc>
      </w:tr>
      <w:tr w:rsidR="00EB1989" w:rsidTr="007F0138">
        <w:tc>
          <w:tcPr>
            <w:tcW w:w="959" w:type="dxa"/>
            <w:vAlign w:val="bottom"/>
          </w:tcPr>
          <w:p w:rsidR="00EB1989" w:rsidRDefault="00EB1989" w:rsidP="00141BAA">
            <w:pPr>
              <w:spacing w:line="480" w:lineRule="auto"/>
            </w:pPr>
          </w:p>
        </w:tc>
        <w:tc>
          <w:tcPr>
            <w:tcW w:w="6520" w:type="dxa"/>
            <w:vAlign w:val="bottom"/>
          </w:tcPr>
          <w:p w:rsidR="00EB1989" w:rsidRPr="00EB1989" w:rsidRDefault="00EB1989" w:rsidP="00EB1989">
            <w:pPr>
              <w:spacing w:line="480" w:lineRule="auto"/>
              <w:jc w:val="right"/>
              <w:rPr>
                <w:b/>
              </w:rPr>
            </w:pPr>
            <w:r w:rsidRPr="00EB1989">
              <w:rPr>
                <w:b/>
              </w:rPr>
              <w:t>TOPLAM</w:t>
            </w:r>
          </w:p>
        </w:tc>
        <w:tc>
          <w:tcPr>
            <w:tcW w:w="1134" w:type="dxa"/>
            <w:vAlign w:val="bottom"/>
          </w:tcPr>
          <w:p w:rsidR="00EB1989" w:rsidRPr="00EB1989" w:rsidRDefault="00EB1989" w:rsidP="007F0138">
            <w:pPr>
              <w:spacing w:line="480" w:lineRule="auto"/>
              <w:jc w:val="center"/>
              <w:rPr>
                <w:b/>
              </w:rPr>
            </w:pPr>
            <w:r w:rsidRPr="00EB1989">
              <w:rPr>
                <w:b/>
              </w:rPr>
              <w:t>120</w:t>
            </w:r>
          </w:p>
        </w:tc>
        <w:tc>
          <w:tcPr>
            <w:tcW w:w="1134" w:type="dxa"/>
            <w:vAlign w:val="bottom"/>
          </w:tcPr>
          <w:p w:rsidR="00EB1989" w:rsidRPr="00EB1989" w:rsidRDefault="00EB1989" w:rsidP="007F0138">
            <w:pPr>
              <w:spacing w:line="480" w:lineRule="auto"/>
              <w:jc w:val="center"/>
              <w:rPr>
                <w:b/>
              </w:rPr>
            </w:pPr>
            <w:r w:rsidRPr="00EB1989">
              <w:rPr>
                <w:b/>
              </w:rPr>
              <w:t>132</w:t>
            </w:r>
          </w:p>
        </w:tc>
        <w:tc>
          <w:tcPr>
            <w:tcW w:w="851" w:type="dxa"/>
            <w:vAlign w:val="bottom"/>
          </w:tcPr>
          <w:p w:rsidR="00EB1989" w:rsidRPr="00516823" w:rsidRDefault="00EB1989" w:rsidP="007F0138">
            <w:pPr>
              <w:spacing w:line="480" w:lineRule="auto"/>
              <w:jc w:val="center"/>
              <w:rPr>
                <w:b/>
                <w:color w:val="FF0000"/>
              </w:rPr>
            </w:pPr>
            <w:r w:rsidRPr="00516823">
              <w:rPr>
                <w:b/>
                <w:color w:val="FF0000"/>
              </w:rPr>
              <w:t>+12</w:t>
            </w:r>
          </w:p>
        </w:tc>
      </w:tr>
      <w:tr w:rsidR="00EB1989" w:rsidTr="001B2FA7">
        <w:tc>
          <w:tcPr>
            <w:tcW w:w="10598" w:type="dxa"/>
            <w:gridSpan w:val="5"/>
            <w:vAlign w:val="bottom"/>
          </w:tcPr>
          <w:p w:rsidR="00EB1989" w:rsidRDefault="00EB1989" w:rsidP="00EB1989">
            <w:pPr>
              <w:spacing w:line="480" w:lineRule="auto"/>
              <w:jc w:val="center"/>
            </w:pPr>
            <w:r w:rsidRPr="00EB1989">
              <w:rPr>
                <w:rFonts w:ascii="Times New Roman" w:hAnsi="Times New Roman" w:cs="Times New Roman"/>
                <w:b/>
                <w:color w:val="0070C0"/>
              </w:rPr>
              <w:t>SOSYAL BİLİMLER LİSESİNİN</w:t>
            </w:r>
            <w:r w:rsidRPr="00EB1989">
              <w:rPr>
                <w:color w:val="0070C0"/>
              </w:rPr>
              <w:t xml:space="preserve"> </w:t>
            </w:r>
            <w:r w:rsidRPr="00BF1162">
              <w:rPr>
                <w:rFonts w:ascii="Times New Roman" w:hAnsi="Times New Roman" w:cs="Times New Roman"/>
                <w:b/>
                <w:color w:val="0070C0"/>
              </w:rPr>
              <w:t>2019 VE 2020 YILLARI KONTENJAN KARŞILAŞTIR</w:t>
            </w:r>
            <w:r>
              <w:rPr>
                <w:rFonts w:ascii="Times New Roman" w:hAnsi="Times New Roman" w:cs="Times New Roman"/>
                <w:b/>
                <w:color w:val="0070C0"/>
              </w:rPr>
              <w:t>IL</w:t>
            </w:r>
            <w:r w:rsidRPr="00BF1162">
              <w:rPr>
                <w:rFonts w:ascii="Times New Roman" w:hAnsi="Times New Roman" w:cs="Times New Roman"/>
                <w:b/>
                <w:color w:val="0070C0"/>
              </w:rPr>
              <w:t>MASI</w:t>
            </w:r>
          </w:p>
        </w:tc>
      </w:tr>
      <w:tr w:rsidR="00EB1989" w:rsidTr="007F0138">
        <w:tc>
          <w:tcPr>
            <w:tcW w:w="959" w:type="dxa"/>
            <w:vAlign w:val="bottom"/>
          </w:tcPr>
          <w:p w:rsidR="00EB1989" w:rsidRDefault="00EB1989" w:rsidP="00672420">
            <w:pPr>
              <w:spacing w:line="480" w:lineRule="auto"/>
            </w:pPr>
            <w:r>
              <w:t>16</w:t>
            </w:r>
          </w:p>
        </w:tc>
        <w:tc>
          <w:tcPr>
            <w:tcW w:w="6520" w:type="dxa"/>
            <w:vAlign w:val="bottom"/>
          </w:tcPr>
          <w:p w:rsidR="00EB1989" w:rsidRPr="00EB1989" w:rsidRDefault="00EB1989" w:rsidP="00EB1989">
            <w:pPr>
              <w:spacing w:line="480" w:lineRule="auto"/>
              <w:rPr>
                <w:b/>
                <w:color w:val="FF0000"/>
              </w:rPr>
            </w:pPr>
            <w:r>
              <w:t xml:space="preserve">BATTALGAZİ / Niyazi </w:t>
            </w:r>
            <w:proofErr w:type="spellStart"/>
            <w:r>
              <w:t>Mısri</w:t>
            </w:r>
            <w:proofErr w:type="spellEnd"/>
            <w:r>
              <w:t xml:space="preserve"> Sosyal Bilimler Lisesi</w:t>
            </w:r>
          </w:p>
        </w:tc>
        <w:tc>
          <w:tcPr>
            <w:tcW w:w="1134" w:type="dxa"/>
            <w:vAlign w:val="bottom"/>
          </w:tcPr>
          <w:p w:rsidR="00EB1989" w:rsidRPr="00EB1989" w:rsidRDefault="00EB1989" w:rsidP="007F0138">
            <w:pPr>
              <w:spacing w:line="480" w:lineRule="auto"/>
              <w:jc w:val="center"/>
              <w:rPr>
                <w:b/>
              </w:rPr>
            </w:pPr>
            <w:r>
              <w:rPr>
                <w:b/>
              </w:rPr>
              <w:t>150</w:t>
            </w:r>
          </w:p>
        </w:tc>
        <w:tc>
          <w:tcPr>
            <w:tcW w:w="1134" w:type="dxa"/>
            <w:vAlign w:val="bottom"/>
          </w:tcPr>
          <w:p w:rsidR="00EB1989" w:rsidRPr="00EB1989" w:rsidRDefault="00EB1989" w:rsidP="007F0138">
            <w:pPr>
              <w:spacing w:line="480" w:lineRule="auto"/>
              <w:jc w:val="center"/>
              <w:rPr>
                <w:b/>
              </w:rPr>
            </w:pPr>
            <w:r>
              <w:rPr>
                <w:b/>
              </w:rPr>
              <w:t>170</w:t>
            </w:r>
          </w:p>
        </w:tc>
        <w:tc>
          <w:tcPr>
            <w:tcW w:w="851" w:type="dxa"/>
            <w:vAlign w:val="bottom"/>
          </w:tcPr>
          <w:p w:rsidR="00EB1989" w:rsidRPr="00EB1989" w:rsidRDefault="00EB1989" w:rsidP="007F0138">
            <w:pPr>
              <w:spacing w:line="480" w:lineRule="auto"/>
              <w:jc w:val="center"/>
              <w:rPr>
                <w:b/>
                <w:color w:val="FF0000"/>
              </w:rPr>
            </w:pPr>
            <w:r>
              <w:rPr>
                <w:b/>
                <w:color w:val="FF0000"/>
              </w:rPr>
              <w:t>+20</w:t>
            </w:r>
          </w:p>
        </w:tc>
      </w:tr>
      <w:tr w:rsidR="00EB1989" w:rsidTr="007F0138">
        <w:tc>
          <w:tcPr>
            <w:tcW w:w="959" w:type="dxa"/>
            <w:vAlign w:val="bottom"/>
          </w:tcPr>
          <w:p w:rsidR="00EB1989" w:rsidRDefault="00EB1989" w:rsidP="00672420">
            <w:pPr>
              <w:spacing w:line="480" w:lineRule="auto"/>
            </w:pPr>
          </w:p>
        </w:tc>
        <w:tc>
          <w:tcPr>
            <w:tcW w:w="6520" w:type="dxa"/>
            <w:vAlign w:val="bottom"/>
          </w:tcPr>
          <w:p w:rsidR="00EB1989" w:rsidRPr="00EB1989" w:rsidRDefault="00C63D49" w:rsidP="00141BAA">
            <w:pPr>
              <w:spacing w:line="480" w:lineRule="auto"/>
              <w:jc w:val="right"/>
              <w:rPr>
                <w:b/>
                <w:color w:val="FF0000"/>
              </w:rPr>
            </w:pPr>
            <w:r>
              <w:rPr>
                <w:b/>
              </w:rPr>
              <w:t xml:space="preserve"> GENEL </w:t>
            </w:r>
            <w:r w:rsidR="00EB1989" w:rsidRPr="00EB1989">
              <w:rPr>
                <w:b/>
              </w:rPr>
              <w:t>TOPLAM</w:t>
            </w:r>
          </w:p>
        </w:tc>
        <w:tc>
          <w:tcPr>
            <w:tcW w:w="1134" w:type="dxa"/>
            <w:vAlign w:val="bottom"/>
          </w:tcPr>
          <w:p w:rsidR="00EB1989" w:rsidRPr="00C63D49" w:rsidRDefault="00C63D49" w:rsidP="00C63D49">
            <w:pPr>
              <w:spacing w:line="480" w:lineRule="auto"/>
              <w:jc w:val="center"/>
              <w:rPr>
                <w:rFonts w:ascii="Times New Roman" w:hAnsi="Times New Roman" w:cs="Times New Roman"/>
                <w:b/>
                <w:color w:val="FF0000"/>
                <w:sz w:val="28"/>
              </w:rPr>
            </w:pPr>
            <w:r w:rsidRPr="00C63D49">
              <w:rPr>
                <w:rFonts w:ascii="Times New Roman" w:hAnsi="Times New Roman" w:cs="Times New Roman"/>
                <w:b/>
                <w:color w:val="FF0000"/>
                <w:sz w:val="28"/>
              </w:rPr>
              <w:t xml:space="preserve">1560 </w:t>
            </w:r>
          </w:p>
        </w:tc>
        <w:tc>
          <w:tcPr>
            <w:tcW w:w="1134" w:type="dxa"/>
            <w:vAlign w:val="bottom"/>
          </w:tcPr>
          <w:p w:rsidR="00EB1989" w:rsidRPr="00C63D49" w:rsidRDefault="00C63D49" w:rsidP="00141BAA">
            <w:pPr>
              <w:spacing w:line="480" w:lineRule="auto"/>
              <w:jc w:val="center"/>
              <w:rPr>
                <w:rFonts w:ascii="Times New Roman" w:hAnsi="Times New Roman" w:cs="Times New Roman"/>
                <w:b/>
                <w:color w:val="FF0000"/>
                <w:sz w:val="28"/>
              </w:rPr>
            </w:pPr>
            <w:r w:rsidRPr="00C63D49">
              <w:rPr>
                <w:rFonts w:ascii="Times New Roman" w:hAnsi="Times New Roman" w:cs="Times New Roman"/>
                <w:b/>
                <w:color w:val="FF0000"/>
                <w:sz w:val="28"/>
              </w:rPr>
              <w:t>1882</w:t>
            </w:r>
          </w:p>
        </w:tc>
        <w:tc>
          <w:tcPr>
            <w:tcW w:w="851" w:type="dxa"/>
            <w:vAlign w:val="bottom"/>
          </w:tcPr>
          <w:p w:rsidR="00EB1989" w:rsidRPr="00C63D49" w:rsidRDefault="00C63D49" w:rsidP="00141BAA">
            <w:pPr>
              <w:spacing w:line="480" w:lineRule="auto"/>
              <w:jc w:val="center"/>
              <w:rPr>
                <w:rFonts w:ascii="Times New Roman" w:hAnsi="Times New Roman" w:cs="Times New Roman"/>
                <w:b/>
                <w:color w:val="FF0000"/>
                <w:sz w:val="28"/>
              </w:rPr>
            </w:pPr>
            <w:r w:rsidRPr="00C63D49">
              <w:rPr>
                <w:rFonts w:ascii="Times New Roman" w:hAnsi="Times New Roman" w:cs="Times New Roman"/>
                <w:b/>
                <w:color w:val="FF0000"/>
                <w:sz w:val="28"/>
              </w:rPr>
              <w:t>+322</w:t>
            </w:r>
          </w:p>
        </w:tc>
      </w:tr>
    </w:tbl>
    <w:p w:rsidR="00C63D49" w:rsidRDefault="00C63D49"/>
    <w:p w:rsidR="007150B1" w:rsidRDefault="007150B1">
      <w:r>
        <w:lastRenderedPageBreak/>
        <w:t xml:space="preserve">SEVGİLİ </w:t>
      </w:r>
      <w:r w:rsidR="00A44079">
        <w:t xml:space="preserve">LSG’ YE HAZIRLANAN </w:t>
      </w:r>
      <w:r>
        <w:t>ÖĞRENCİ</w:t>
      </w:r>
      <w:r w:rsidR="005847C8">
        <w:t>M</w:t>
      </w:r>
      <w:r>
        <w:t>,</w:t>
      </w:r>
    </w:p>
    <w:p w:rsidR="007150B1" w:rsidRDefault="007150B1">
      <w:r>
        <w:t xml:space="preserve">Başarıyı </w:t>
      </w:r>
      <w:r w:rsidR="00A44079">
        <w:t xml:space="preserve">en çok </w:t>
      </w:r>
      <w:r>
        <w:t xml:space="preserve">etkileyen ve en zor olan; bir düzen ve plan </w:t>
      </w:r>
      <w:proofErr w:type="gramStart"/>
      <w:r>
        <w:t>dahilinde</w:t>
      </w:r>
      <w:proofErr w:type="gramEnd"/>
      <w:r>
        <w:t xml:space="preserve"> çalışabilmekken dünyayı ve ülkemizi de etkileyen korona virüsü salgını sebebiyle hepimiz evlerimizde kapalı kaldık. Hem de daha önceleri hiç olmadığı kadar. Elbette ki düzeninizde aksamalar alışkanlıklarınızda değişiklikler olmuştur ve olmaya da devam edecek.  Önemli olan bu aksamaları bir an önce toparlamak ve değişiklikleri olumluya çevirebilmektir. </w:t>
      </w:r>
      <w:r w:rsidR="00773B72">
        <w:t>Ne zaman başlayacağız?</w:t>
      </w:r>
    </w:p>
    <w:p w:rsidR="005847C8" w:rsidRDefault="007150B1">
      <w:r>
        <w:t>Dün geçti, yap</w:t>
      </w:r>
      <w:r w:rsidR="00773B72">
        <w:t>(a)</w:t>
      </w:r>
      <w:proofErr w:type="spellStart"/>
      <w:r>
        <w:t>madıklarımız</w:t>
      </w:r>
      <w:proofErr w:type="spellEnd"/>
      <w:r w:rsidR="00773B72">
        <w:t>,</w:t>
      </w:r>
      <w:r>
        <w:t xml:space="preserve"> </w:t>
      </w:r>
      <w:r w:rsidR="00773B72">
        <w:t>öğren(e)</w:t>
      </w:r>
      <w:proofErr w:type="spellStart"/>
      <w:r w:rsidR="00773B72">
        <w:t>mediklerimiz</w:t>
      </w:r>
      <w:proofErr w:type="spellEnd"/>
      <w:r w:rsidR="00773B72">
        <w:t>, çöz(e)</w:t>
      </w:r>
      <w:proofErr w:type="spellStart"/>
      <w:r w:rsidR="00773B72">
        <w:t>mediklerimiz</w:t>
      </w:r>
      <w:proofErr w:type="spellEnd"/>
      <w:r w:rsidR="00773B72">
        <w:t xml:space="preserve"> </w:t>
      </w:r>
      <w:r w:rsidR="005847C8">
        <w:t>yapılmamış olarak kaldı.</w:t>
      </w:r>
    </w:p>
    <w:p w:rsidR="005847C8" w:rsidRDefault="005847C8">
      <w:r>
        <w:t>Yarına daha var ve bize ne hazırladığını bilmiyoruz.</w:t>
      </w:r>
    </w:p>
    <w:p w:rsidR="00786F2D" w:rsidRDefault="005847C8">
      <w:r>
        <w:t xml:space="preserve">Bu gün! </w:t>
      </w:r>
      <w:proofErr w:type="gramStart"/>
      <w:r>
        <w:t xml:space="preserve">Evet, bu gün. </w:t>
      </w:r>
      <w:proofErr w:type="gramEnd"/>
      <w:r>
        <w:t>Fazla geç kalmamışken yarınını değiştirebilecekken…  Başla tekrardan!  Hiç kimse için değil; sen önemli olduğun için, kendin için başla.</w:t>
      </w:r>
    </w:p>
    <w:p w:rsidR="00786F2D" w:rsidRDefault="007150B1">
      <w:r>
        <w:t xml:space="preserve"> </w:t>
      </w:r>
      <w:r w:rsidR="005847C8">
        <w:t>Sonucunu düşünme içinde olduğun anda en çok ve en iyi öğrenmek için odaklamaya çalış kendini. Eğer sonuca odaklanırsan süreçte kazanabileceklerinin hiçbir anlamı kalmaz.</w:t>
      </w:r>
      <w:r w:rsidR="001A5D1E">
        <w:t xml:space="preserve"> </w:t>
      </w:r>
      <w:proofErr w:type="gramStart"/>
      <w:r w:rsidR="001A5D1E">
        <w:t>Çünkü eminim ki en ufak yanlış</w:t>
      </w:r>
      <w:r w:rsidR="00773B72">
        <w:t>lar</w:t>
      </w:r>
      <w:r w:rsidR="001A5D1E">
        <w:t>ında “ah, bu hatayı yapıyorsam sınavda daha neler yaparım”, “yine yanlışlarım arttı bir öncekine göre, kesin başaramam!”, “zaten okul yok bilip bilmediğimi bile anlayamıyorum artık, bir öğretmen aferin bu ara atak yapıyorsun ya da geriye gitmeye başladın dese de ne durumda olduğumu ben de fark etsem”…</w:t>
      </w:r>
      <w:proofErr w:type="spellStart"/>
      <w:r w:rsidR="001A5D1E">
        <w:t>vs.</w:t>
      </w:r>
      <w:r w:rsidR="00786F2D">
        <w:t>gibi</w:t>
      </w:r>
      <w:proofErr w:type="spellEnd"/>
      <w:r w:rsidR="00786F2D">
        <w:t xml:space="preserve"> bir sürü cümleler uçuşuyordur aklında.</w:t>
      </w:r>
      <w:r w:rsidR="001A5D1E">
        <w:t xml:space="preserve"> </w:t>
      </w:r>
      <w:proofErr w:type="gramEnd"/>
      <w:r w:rsidR="00786F2D">
        <w:t>T</w:t>
      </w:r>
      <w:r w:rsidR="001A5D1E">
        <w:t>abi ki sonuç önemli</w:t>
      </w:r>
      <w:r w:rsidR="00773B72">
        <w:t>, hatta senin için çok önemli;</w:t>
      </w:r>
      <w:r w:rsidR="001A5D1E">
        <w:t xml:space="preserve"> ancak suya girmeden </w:t>
      </w:r>
      <w:r w:rsidR="00786F2D">
        <w:t xml:space="preserve">suyun </w:t>
      </w:r>
      <w:r w:rsidR="001A5D1E">
        <w:t>derin olup olmadığını anlayamazsın ki. Sonucunu</w:t>
      </w:r>
      <w:r w:rsidR="00786F2D">
        <w:t xml:space="preserve"> düşüneceğin zaman 08 Haziran 2020. Sınav bitmiş ve ne yapıp ne yapmadığını yani gelebilecek sonucu az çok kestirebildiğin zaman. O zaman da ne yapıp ne yap(a)</w:t>
      </w:r>
      <w:proofErr w:type="spellStart"/>
      <w:r w:rsidR="00786F2D">
        <w:t>madığını</w:t>
      </w:r>
      <w:proofErr w:type="spellEnd"/>
      <w:r w:rsidR="00786F2D">
        <w:t xml:space="preserve"> bu “tatil” sürecini nasıl geçirdiğin belirleyecek!  </w:t>
      </w:r>
    </w:p>
    <w:p w:rsidR="007150B1" w:rsidRDefault="00786F2D">
      <w:r>
        <w:t xml:space="preserve"> Oysa süreçte şu anda sana pek de önemli gibi gelmeyecek ama tüm hayatını alttan alta değiştirecek olan davranış ve tutumlar kazanacaksın:</w:t>
      </w:r>
      <w:r w:rsidR="005847C8">
        <w:t xml:space="preserve"> Belki daha düzenli olmayı alışkanlık haline getireceksin fark etmeden veya normal hayatta da bir plan </w:t>
      </w:r>
      <w:proofErr w:type="gramStart"/>
      <w:r w:rsidR="005847C8">
        <w:t>dahilinde</w:t>
      </w:r>
      <w:proofErr w:type="gramEnd"/>
      <w:r w:rsidR="005847C8">
        <w:t xml:space="preserve"> işlerini daha kolay yönettiğini anlayacaksın, yeni keşfettiğin bir kitapla</w:t>
      </w:r>
      <w:r>
        <w:t>;</w:t>
      </w:r>
      <w:r w:rsidR="005847C8">
        <w:t xml:space="preserve"> okumanın</w:t>
      </w:r>
      <w:r>
        <w:t>,</w:t>
      </w:r>
      <w:r w:rsidR="005847C8">
        <w:t xml:space="preserve"> başka dünyalara açılan kapılar olduğunu kendin deneyimleyeceksin </w:t>
      </w:r>
      <w:r>
        <w:t>asıl o zaman seveceksin kitap okumayı. Y</w:t>
      </w:r>
      <w:r w:rsidR="005847C8">
        <w:t xml:space="preserve">a da </w:t>
      </w:r>
      <w:r w:rsidR="001A5D1E">
        <w:t>sevmeyeceksin</w:t>
      </w:r>
      <w:r w:rsidR="005847C8">
        <w:t xml:space="preserve"> </w:t>
      </w:r>
      <w:r>
        <w:t>elinde olan kitabı daha okurken şunu düşüneceksin</w:t>
      </w:r>
      <w:r w:rsidR="005847C8">
        <w:t xml:space="preserve"> “ben yazsaydım asla bunun gibi bir şey yazmazdım şöyle bi</w:t>
      </w:r>
      <w:r w:rsidR="001A5D1E">
        <w:t>r</w:t>
      </w:r>
      <w:r w:rsidR="005847C8">
        <w:t xml:space="preserve"> </w:t>
      </w:r>
      <w:proofErr w:type="gramStart"/>
      <w:r w:rsidR="005847C8">
        <w:t>hikaye</w:t>
      </w:r>
      <w:proofErr w:type="gramEnd"/>
      <w:r w:rsidR="005847C8">
        <w:t xml:space="preserve"> yazardım</w:t>
      </w:r>
      <w:r w:rsidR="001A5D1E">
        <w:t>”</w:t>
      </w:r>
      <w:r w:rsidR="005847C8">
        <w:t xml:space="preserve"> diye belki de kendi kitabının kurgusunu düşüneceksin!</w:t>
      </w:r>
      <w:r w:rsidR="001A5D1E">
        <w:t xml:space="preserve"> Sen çalışmak için</w:t>
      </w:r>
      <w:r w:rsidR="00480E9C">
        <w:t>,</w:t>
      </w:r>
      <w:r w:rsidR="001A5D1E">
        <w:t xml:space="preserve"> başarıya doğru yönelmek için uğraşırken; çözdüğün soru ve denemelerde</w:t>
      </w:r>
      <w:r>
        <w:t xml:space="preserve"> </w:t>
      </w:r>
      <w:r w:rsidR="00773B72">
        <w:t>var olan yanlışlarını öğrenerek</w:t>
      </w:r>
      <w:r w:rsidR="001A5D1E">
        <w:t xml:space="preserve"> doğrularına katmaya çalışırken senin okuyabilmen için bir şekilde ellerinden gelenin en iyisini yapmaya çalışan ailenin de sana bakış acısı değişecek. </w:t>
      </w:r>
      <w:r w:rsidR="00773B72">
        <w:t>Fark edecekler</w:t>
      </w:r>
      <w:r w:rsidR="001A5D1E">
        <w:t xml:space="preserve"> </w:t>
      </w:r>
      <w:r w:rsidR="00773B72">
        <w:t xml:space="preserve">gerçekten </w:t>
      </w:r>
      <w:r w:rsidR="001A5D1E">
        <w:t>emek verdiğini</w:t>
      </w:r>
      <w:r w:rsidR="00773B72">
        <w:t>,</w:t>
      </w:r>
      <w:r w:rsidR="001A5D1E">
        <w:t xml:space="preserve"> gerçekten çaba harcadığı ve</w:t>
      </w:r>
      <w:r w:rsidR="00773B72">
        <w:t xml:space="preserve"> artık</w:t>
      </w:r>
      <w:r w:rsidR="001A5D1E">
        <w:t xml:space="preserve"> sana karşı artık daha anlayışlı olduklarını. Ama unutma anne babalar gerçek ile kurmacayı çabuk </w:t>
      </w:r>
      <w:r w:rsidR="00773B72">
        <w:t xml:space="preserve">fark </w:t>
      </w:r>
      <w:proofErr w:type="spellStart"/>
      <w:proofErr w:type="gramStart"/>
      <w:r w:rsidR="00267F33">
        <w:t>ederler.</w:t>
      </w:r>
      <w:r w:rsidR="00480E9C">
        <w:t>sen</w:t>
      </w:r>
      <w:proofErr w:type="spellEnd"/>
      <w:proofErr w:type="gramEnd"/>
      <w:r w:rsidR="00480E9C">
        <w:t xml:space="preserve"> giderken ben dönüyordum meselesi. </w:t>
      </w:r>
      <w:r w:rsidR="00267F33">
        <w:t xml:space="preserve"> O</w:t>
      </w:r>
      <w:r w:rsidR="001A5D1E">
        <w:t xml:space="preserve"> yüzden bu çaban etrafındakileri hoşnut etmek için </w:t>
      </w:r>
      <w:r w:rsidR="00773B72">
        <w:t>san</w:t>
      </w:r>
      <w:r w:rsidR="00267F33">
        <w:t>a</w:t>
      </w:r>
      <w:r w:rsidR="00773B72">
        <w:t xml:space="preserve"> karşı söylenen olumsuz cümleleri aza indirmek için </w:t>
      </w:r>
      <w:r w:rsidR="001A5D1E">
        <w:t>değil, gerçekten kendin için olmalı yani içinden gelmeli</w:t>
      </w:r>
      <w:proofErr w:type="gramStart"/>
      <w:r w:rsidR="001A5D1E">
        <w:t>!!!</w:t>
      </w:r>
      <w:proofErr w:type="gramEnd"/>
    </w:p>
    <w:p w:rsidR="00E07EA6" w:rsidRDefault="00E07EA6">
      <w:r>
        <w:t xml:space="preserve">Sonuç olarak ateşleme marşına basarak yukarıdaki (ya da alttaki ya da yandaki nasıl yükledim bilmiyorum:) tabloya baktığınızda kontenjanların genel olarak arttığı görüyoruz. Hem de 1 değil 5 değil 100 değil </w:t>
      </w:r>
      <w:proofErr w:type="spellStart"/>
      <w:r>
        <w:t>taaaam</w:t>
      </w:r>
      <w:proofErr w:type="spellEnd"/>
      <w:r>
        <w:t xml:space="preserve"> 322 kişilik kontenjan artışı var. %21 artış demek bu. Bazı hastalıklarda yaşama </w:t>
      </w:r>
      <w:r w:rsidR="003F538A">
        <w:t>ihtimali</w:t>
      </w:r>
      <w:r>
        <w:t xml:space="preserve"> ameliyat sonrası %5 olan kişiler bu 5’lik ihtimal ile ameliyat masasına yatıyorlar. Siz çalışma masasına farkındalığınızla oturun yeter.  Bu bile daha gayretli çalışmanız için yanı</w:t>
      </w:r>
      <w:r w:rsidR="00480E9C">
        <w:t>p</w:t>
      </w:r>
      <w:r>
        <w:t xml:space="preserve"> sönen bir yeşil ışık</w:t>
      </w:r>
      <w:r w:rsidR="00A44079">
        <w:t xml:space="preserve"> gibi</w:t>
      </w:r>
      <w:r>
        <w:t>.  Okul türleri olarak incelersek eğer;</w:t>
      </w:r>
    </w:p>
    <w:p w:rsidR="00E07EA6" w:rsidRDefault="00E07EA6" w:rsidP="00E07EA6">
      <w:pPr>
        <w:pStyle w:val="ListeParagraf"/>
        <w:numPr>
          <w:ilvl w:val="0"/>
          <w:numId w:val="1"/>
        </w:numPr>
      </w:pPr>
      <w:r>
        <w:t>Fen liselerinin toplamda yaklaşık olarak %30 kontenjanı artmış diyebiliriz.</w:t>
      </w:r>
      <w:r w:rsidR="00480E9C">
        <w:t xml:space="preserve"> 178 kişilik fazladan kontenjanla okul türleri içerisinde öğrenci sayısı en fazla artan okul türü oldu fen liseleri.</w:t>
      </w:r>
    </w:p>
    <w:p w:rsidR="003F538A" w:rsidRDefault="00E07EA6" w:rsidP="00E07EA6">
      <w:pPr>
        <w:pStyle w:val="ListeParagraf"/>
        <w:numPr>
          <w:ilvl w:val="0"/>
          <w:numId w:val="1"/>
        </w:numPr>
      </w:pPr>
      <w:r>
        <w:t>İmam-Hatip Liseleri için yakla</w:t>
      </w:r>
      <w:r w:rsidR="003F538A">
        <w:t>şık %40’lık bir kontenjan artışla yüzdelik olarak zirveye yerleşmiş.</w:t>
      </w:r>
      <w:r w:rsidR="00480E9C">
        <w:t xml:space="preserve"> Toplamda 148 kişilik artış olmuş kontenjanda. </w:t>
      </w:r>
    </w:p>
    <w:p w:rsidR="003F538A" w:rsidRDefault="00E07EA6" w:rsidP="00E07EA6">
      <w:pPr>
        <w:pStyle w:val="ListeParagraf"/>
        <w:numPr>
          <w:ilvl w:val="0"/>
          <w:numId w:val="1"/>
        </w:numPr>
      </w:pPr>
      <w:r>
        <w:t xml:space="preserve"> Anadolu Liseleri için bu yıl %10’luk bir kontenjan azalması</w:t>
      </w:r>
      <w:r w:rsidR="003F538A">
        <w:t xml:space="preserve"> olmuş. Kontenjanı azalan tek azalan okul türü ve bunu tek başına geçen yılın kontenjanından 66 düşürerek gerçekleştiren Malatya Lisesi.</w:t>
      </w:r>
      <w:r w:rsidR="00480E9C">
        <w:t xml:space="preserve"> </w:t>
      </w:r>
    </w:p>
    <w:p w:rsidR="003F538A" w:rsidRDefault="00E07EA6" w:rsidP="00E07EA6">
      <w:pPr>
        <w:pStyle w:val="ListeParagraf"/>
        <w:numPr>
          <w:ilvl w:val="0"/>
          <w:numId w:val="1"/>
        </w:numPr>
      </w:pPr>
      <w:r>
        <w:t xml:space="preserve"> Meslek Liseleri için bu yıl %10’luk bir kontenjan artışı olduğu görülmekte.</w:t>
      </w:r>
      <w:r w:rsidR="003F538A">
        <w:t xml:space="preserve"> Yüzde olarak çokmuş gibi görünse de tek sınıf açan bu liseler sadece +4 fazladan öğrenci alacak bir lise hariç. Yani 3 ayrı meslek lisesi için toplamda 12 fazladan öğrenci yerleşecek.</w:t>
      </w:r>
    </w:p>
    <w:p w:rsidR="00E07EA6" w:rsidRDefault="003F538A" w:rsidP="00E07EA6">
      <w:pPr>
        <w:pStyle w:val="ListeParagraf"/>
        <w:numPr>
          <w:ilvl w:val="0"/>
          <w:numId w:val="1"/>
        </w:numPr>
      </w:pPr>
      <w:r>
        <w:lastRenderedPageBreak/>
        <w:t>Sosyal Bilimler Liseleri için bu yıl yaklaşık %13’lük bir kontenjan artışı var. Tek bir okul olması sebebiyle kontenjanını 20 kişi birden artırmış olması çok önemli bence.</w:t>
      </w:r>
    </w:p>
    <w:p w:rsidR="00417479" w:rsidRDefault="00417479" w:rsidP="00E07EA6">
      <w:pPr>
        <w:pStyle w:val="ListeParagraf"/>
        <w:numPr>
          <w:ilvl w:val="0"/>
          <w:numId w:val="1"/>
        </w:numPr>
      </w:pPr>
      <w:r>
        <w:t xml:space="preserve">Şehit Kemal </w:t>
      </w:r>
      <w:proofErr w:type="spellStart"/>
      <w:r>
        <w:t>Özalper</w:t>
      </w:r>
      <w:proofErr w:type="spellEnd"/>
      <w:r>
        <w:t xml:space="preserve"> Meslek Ve Teknik Anadolu Lisesi ile Avni </w:t>
      </w:r>
      <w:proofErr w:type="spellStart"/>
      <w:r>
        <w:t>K</w:t>
      </w:r>
      <w:r w:rsidR="005F1988">
        <w:t>ı</w:t>
      </w:r>
      <w:r>
        <w:t>ğılı</w:t>
      </w:r>
      <w:proofErr w:type="spellEnd"/>
      <w:r>
        <w:t xml:space="preserve"> Kız İmam hatip Lisesinin de kontenjanları değişmedi. </w:t>
      </w:r>
    </w:p>
    <w:p w:rsidR="005F1988" w:rsidRDefault="005F1988" w:rsidP="005F1988">
      <w:pPr>
        <w:pStyle w:val="ListeParagraf"/>
      </w:pPr>
    </w:p>
    <w:p w:rsidR="005F1988" w:rsidRDefault="005F1988" w:rsidP="005F1988">
      <w:pPr>
        <w:pStyle w:val="ListeParagraf"/>
      </w:pPr>
      <w:proofErr w:type="gramStart"/>
      <w:r>
        <w:t>Evet</w:t>
      </w:r>
      <w:proofErr w:type="gramEnd"/>
      <w:r>
        <w:t xml:space="preserve"> </w:t>
      </w:r>
      <w:r w:rsidR="00964CF5">
        <w:t>gençler okul gibi hayatımızda</w:t>
      </w:r>
      <w:r>
        <w:t xml:space="preserve"> hem zamanı değerlendirme hem de öğrenmeyi kolaylaştıran </w:t>
      </w:r>
      <w:r w:rsidR="00964CF5">
        <w:t xml:space="preserve">kurumların mecburi olarak sizlerin ve bizlerin sağlıklarını koruma amacıyla tatil edilmiş olması aksaklıkların yaşanmasına sebep olsa da bunu ülkemizdeki her </w:t>
      </w:r>
      <w:proofErr w:type="spellStart"/>
      <w:r w:rsidR="00964CF5">
        <w:t>lgs</w:t>
      </w:r>
      <w:proofErr w:type="spellEnd"/>
      <w:r w:rsidR="00964CF5">
        <w:t xml:space="preserve"> öğrencisi farklı şartlarda yaşıyor. Size düşen kendi sorumluluklarınızı artık üzerinize almanız ve birçoğunuzun vermiş olduğu ”gizli </w:t>
      </w:r>
      <w:proofErr w:type="spellStart"/>
      <w:r w:rsidR="00964CF5">
        <w:t>mola”yı</w:t>
      </w:r>
      <w:proofErr w:type="spellEnd"/>
      <w:r w:rsidR="00964CF5">
        <w:t xml:space="preserve"> sonlandırın. Allah’a emanet olun, sağlıcakla kalın. Hoşçakalın. </w:t>
      </w:r>
    </w:p>
    <w:p w:rsidR="007150B1" w:rsidRDefault="007150B1"/>
    <w:sectPr w:rsidR="007150B1" w:rsidSect="007F01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B5E95"/>
    <w:multiLevelType w:val="hybridMultilevel"/>
    <w:tmpl w:val="19D20806"/>
    <w:lvl w:ilvl="0" w:tplc="52FCEC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38"/>
    <w:rsid w:val="001A5D1E"/>
    <w:rsid w:val="00267F33"/>
    <w:rsid w:val="003F538A"/>
    <w:rsid w:val="00417479"/>
    <w:rsid w:val="00480E9C"/>
    <w:rsid w:val="00516823"/>
    <w:rsid w:val="005847C8"/>
    <w:rsid w:val="005F1988"/>
    <w:rsid w:val="00672420"/>
    <w:rsid w:val="007150B1"/>
    <w:rsid w:val="00773B72"/>
    <w:rsid w:val="00786F2D"/>
    <w:rsid w:val="007F0138"/>
    <w:rsid w:val="00964CF5"/>
    <w:rsid w:val="00996DA3"/>
    <w:rsid w:val="00A44079"/>
    <w:rsid w:val="00AE5425"/>
    <w:rsid w:val="00BF1162"/>
    <w:rsid w:val="00C63D49"/>
    <w:rsid w:val="00CA7ED1"/>
    <w:rsid w:val="00DF3A6A"/>
    <w:rsid w:val="00E07EA6"/>
    <w:rsid w:val="00EB19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0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07E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0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0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82D2-752A-40D4-9C12-9B27BEB2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1007</Words>
  <Characters>5745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ASUSlandBİLGİSAYAR</dc:creator>
  <cp:lastModifiedBy>ASUSlandBİLGİSAYAR</cp:lastModifiedBy>
  <cp:revision>10</cp:revision>
  <dcterms:created xsi:type="dcterms:W3CDTF">2020-04-08T22:16:00Z</dcterms:created>
  <dcterms:modified xsi:type="dcterms:W3CDTF">2020-04-09T20:35:00Z</dcterms:modified>
</cp:coreProperties>
</file>